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E0C1" w14:textId="77777777" w:rsidR="00DB719C" w:rsidRPr="00D97446" w:rsidRDefault="00DB719C" w:rsidP="002304E3">
      <w:pPr>
        <w:jc w:val="both"/>
        <w:rPr>
          <w:rFonts w:asciiTheme="minorHAnsi" w:hAnsiTheme="minorHAnsi" w:cstheme="minorHAnsi"/>
        </w:rPr>
      </w:pPr>
    </w:p>
    <w:p w14:paraId="62378F4A" w14:textId="44A5ED5D" w:rsidR="00BA14AB" w:rsidRPr="00D97446" w:rsidRDefault="00ED4CFA" w:rsidP="002304E3">
      <w:pPr>
        <w:jc w:val="both"/>
        <w:rPr>
          <w:rFonts w:asciiTheme="minorHAnsi" w:hAnsiTheme="minorHAnsi" w:cstheme="minorHAnsi"/>
        </w:rPr>
      </w:pPr>
      <w:r w:rsidRPr="00D97446">
        <w:rPr>
          <w:rFonts w:cs="Times New Roman"/>
          <w:noProof/>
          <w:lang w:val="en-US"/>
        </w:rPr>
        <w:drawing>
          <wp:anchor distT="0" distB="0" distL="114300" distR="114300" simplePos="0" relativeHeight="487597568" behindDoc="0" locked="0" layoutInCell="1" allowOverlap="1" wp14:anchorId="0DE19688" wp14:editId="52A0CE64">
            <wp:simplePos x="0" y="0"/>
            <wp:positionH relativeFrom="margin">
              <wp:posOffset>198120</wp:posOffset>
            </wp:positionH>
            <wp:positionV relativeFrom="paragraph">
              <wp:posOffset>101600</wp:posOffset>
            </wp:positionV>
            <wp:extent cx="981075" cy="1031272"/>
            <wp:effectExtent l="0" t="0" r="0" b="0"/>
            <wp:wrapSquare wrapText="bothSides"/>
            <wp:docPr id="4" name="Picture 10" descr="A blue flag with yellow stars&#10;&#10;AI-generated content may be incorrect.">
              <a:extLst xmlns:a="http://schemas.openxmlformats.org/drawingml/2006/main">
                <a:ext uri="{FF2B5EF4-FFF2-40B4-BE49-F238E27FC236}">
                  <a16:creationId xmlns:a16="http://schemas.microsoft.com/office/drawing/2014/main"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id="{31315742-8249-D0C1-CA80-D29331D99F6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r w:rsidR="00353A1A" w:rsidRPr="00D97446">
        <w:rPr>
          <w:rFonts w:asciiTheme="minorHAnsi" w:hAnsiTheme="minorHAnsi" w:cstheme="minorHAnsi"/>
        </w:rPr>
        <w:tab/>
      </w:r>
    </w:p>
    <w:p w14:paraId="62378F4B" w14:textId="06EAEE7F" w:rsidR="00BA14AB" w:rsidRPr="00D97446" w:rsidRDefault="00D47DFD" w:rsidP="002304E3">
      <w:pPr>
        <w:jc w:val="both"/>
        <w:rPr>
          <w:rFonts w:asciiTheme="minorHAnsi" w:hAnsiTheme="minorHAnsi" w:cstheme="minorHAnsi"/>
        </w:rPr>
      </w:pPr>
      <w:r w:rsidRPr="00D97446">
        <w:rPr>
          <w:rFonts w:cs="Times New Roman"/>
          <w:noProof/>
          <w:lang w:val="en-US"/>
        </w:rPr>
        <w:drawing>
          <wp:anchor distT="0" distB="0" distL="114300" distR="114300" simplePos="0" relativeHeight="487599616" behindDoc="0" locked="0" layoutInCell="1" allowOverlap="1" wp14:anchorId="43612305" wp14:editId="456ECBC0">
            <wp:simplePos x="0" y="0"/>
            <wp:positionH relativeFrom="margin">
              <wp:posOffset>4303395</wp:posOffset>
            </wp:positionH>
            <wp:positionV relativeFrom="paragraph">
              <wp:posOffset>128905</wp:posOffset>
            </wp:positionV>
            <wp:extent cx="1208405" cy="771525"/>
            <wp:effectExtent l="0" t="0" r="0" b="9525"/>
            <wp:wrapSquare wrapText="bothSides"/>
            <wp:docPr id="2" name="Picture 4" descr="A green and white logo&#10;&#10;AI-generated content may be incorrect.">
              <a:extLst xmlns:a="http://schemas.openxmlformats.org/drawingml/2006/main">
                <a:ext uri="{FF2B5EF4-FFF2-40B4-BE49-F238E27FC236}">
                  <a16:creationId xmlns:a16="http://schemas.microsoft.com/office/drawing/2014/main"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id="{780C5A66-17A8-7749-F0AB-A65C28DB3232}"/>
                        </a:ext>
                      </a:extLst>
                    </pic:cNvPr>
                    <pic:cNvPicPr>
                      <a:picLocks noChangeAspect="1"/>
                    </pic:cNvPicPr>
                  </pic:nvPicPr>
                  <pic:blipFill>
                    <a:blip r:embed="rId9"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p>
    <w:p w14:paraId="62378F4C" w14:textId="18E79279" w:rsidR="00BA14AB" w:rsidRPr="00D97446" w:rsidRDefault="00BA14AB" w:rsidP="002304E3">
      <w:pPr>
        <w:jc w:val="both"/>
        <w:rPr>
          <w:rFonts w:asciiTheme="minorHAnsi" w:hAnsiTheme="minorHAnsi" w:cstheme="minorHAnsi"/>
        </w:rPr>
      </w:pPr>
    </w:p>
    <w:p w14:paraId="62378F4D" w14:textId="67AACD76" w:rsidR="00BA14AB" w:rsidRPr="00D97446" w:rsidRDefault="00BA14AB" w:rsidP="002304E3">
      <w:pPr>
        <w:jc w:val="both"/>
        <w:rPr>
          <w:rFonts w:asciiTheme="minorHAnsi" w:hAnsiTheme="minorHAnsi" w:cstheme="minorHAnsi"/>
        </w:rPr>
      </w:pPr>
    </w:p>
    <w:p w14:paraId="62378F4E" w14:textId="68083059" w:rsidR="00BA14AB" w:rsidRPr="00D97446" w:rsidRDefault="00BA14AB" w:rsidP="002304E3">
      <w:pPr>
        <w:jc w:val="both"/>
        <w:rPr>
          <w:rFonts w:asciiTheme="minorHAnsi" w:hAnsiTheme="minorHAnsi" w:cstheme="minorHAnsi"/>
        </w:rPr>
      </w:pPr>
    </w:p>
    <w:p w14:paraId="378F2E7E" w14:textId="71BA1AFE" w:rsidR="00A20E3B" w:rsidRPr="00D97446" w:rsidRDefault="00A20E3B" w:rsidP="4620FFF0">
      <w:pPr>
        <w:jc w:val="both"/>
        <w:rPr>
          <w:rFonts w:asciiTheme="minorHAnsi" w:hAnsiTheme="minorHAnsi" w:cstheme="minorBidi"/>
          <w:b/>
          <w:bCs/>
          <w:sz w:val="24"/>
          <w:szCs w:val="24"/>
        </w:rPr>
      </w:pPr>
    </w:p>
    <w:p w14:paraId="51418C0B" w14:textId="77777777" w:rsidR="00A20E3B" w:rsidRPr="00D97446" w:rsidRDefault="00A20E3B" w:rsidP="002304E3">
      <w:pPr>
        <w:jc w:val="both"/>
        <w:rPr>
          <w:rFonts w:asciiTheme="minorHAnsi" w:hAnsiTheme="minorHAnsi" w:cstheme="minorHAnsi"/>
          <w:b/>
          <w:sz w:val="24"/>
          <w:szCs w:val="24"/>
        </w:rPr>
      </w:pPr>
    </w:p>
    <w:p w14:paraId="3C90C1BB" w14:textId="77777777" w:rsidR="00A20E3B" w:rsidRPr="00D97446" w:rsidRDefault="00A20E3B" w:rsidP="002304E3">
      <w:pPr>
        <w:jc w:val="both"/>
        <w:rPr>
          <w:rFonts w:asciiTheme="minorHAnsi" w:hAnsiTheme="minorHAnsi" w:cstheme="minorHAnsi"/>
          <w:b/>
          <w:sz w:val="24"/>
          <w:szCs w:val="24"/>
        </w:rPr>
      </w:pPr>
    </w:p>
    <w:p w14:paraId="7B9CF903" w14:textId="054C2890" w:rsidR="00E3443C" w:rsidRPr="00D97446" w:rsidRDefault="00E3443C" w:rsidP="00E3443C">
      <w:pPr>
        <w:jc w:val="center"/>
        <w:rPr>
          <w:rFonts w:asciiTheme="minorHAnsi" w:hAnsiTheme="minorHAnsi" w:cstheme="minorHAnsi"/>
          <w:b/>
          <w:bCs/>
          <w:iCs/>
          <w:sz w:val="28"/>
          <w:szCs w:val="28"/>
        </w:rPr>
      </w:pPr>
      <w:proofErr w:type="spellStart"/>
      <w:r w:rsidRPr="00D97446">
        <w:rPr>
          <w:rFonts w:asciiTheme="minorHAnsi" w:hAnsiTheme="minorHAnsi" w:cstheme="minorHAnsi"/>
          <w:b/>
          <w:bCs/>
          <w:iCs/>
          <w:sz w:val="28"/>
          <w:szCs w:val="28"/>
        </w:rPr>
        <w:t>Podrška</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organizacijama</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civilnog</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društva</w:t>
      </w:r>
      <w:proofErr w:type="spellEnd"/>
      <w:r w:rsidRPr="00D97446">
        <w:rPr>
          <w:rFonts w:asciiTheme="minorHAnsi" w:hAnsiTheme="minorHAnsi" w:cstheme="minorHAnsi"/>
          <w:b/>
          <w:bCs/>
          <w:iCs/>
          <w:sz w:val="28"/>
          <w:szCs w:val="28"/>
        </w:rPr>
        <w:t>: Civil Society Facility 2023</w:t>
      </w:r>
      <w:r w:rsidRPr="00D97446">
        <w:rPr>
          <w:rFonts w:asciiTheme="minorHAnsi" w:hAnsiTheme="minorHAnsi" w:cstheme="minorHAnsi"/>
          <w:b/>
          <w:bCs/>
          <w:iCs/>
          <w:sz w:val="28"/>
          <w:szCs w:val="28"/>
        </w:rPr>
        <w:br/>
        <w:t xml:space="preserve">Lot 3: </w:t>
      </w:r>
      <w:proofErr w:type="spellStart"/>
      <w:r w:rsidRPr="00D97446">
        <w:rPr>
          <w:rFonts w:asciiTheme="minorHAnsi" w:hAnsiTheme="minorHAnsi" w:cstheme="minorHAnsi"/>
          <w:b/>
          <w:bCs/>
          <w:iCs/>
          <w:sz w:val="28"/>
          <w:szCs w:val="28"/>
        </w:rPr>
        <w:t>Podrška</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ključnim</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akterima</w:t>
      </w:r>
      <w:proofErr w:type="spellEnd"/>
      <w:r w:rsidRPr="00D97446">
        <w:rPr>
          <w:rFonts w:asciiTheme="minorHAnsi" w:hAnsiTheme="minorHAnsi" w:cstheme="minorHAnsi"/>
          <w:b/>
          <w:bCs/>
          <w:iCs/>
          <w:sz w:val="28"/>
          <w:szCs w:val="28"/>
        </w:rPr>
        <w:t xml:space="preserve"> za </w:t>
      </w:r>
      <w:proofErr w:type="spellStart"/>
      <w:r w:rsidRPr="00D97446">
        <w:rPr>
          <w:rFonts w:asciiTheme="minorHAnsi" w:hAnsiTheme="minorHAnsi" w:cstheme="minorHAnsi"/>
          <w:b/>
          <w:bCs/>
          <w:iCs/>
          <w:sz w:val="28"/>
          <w:szCs w:val="28"/>
        </w:rPr>
        <w:t>doprinos</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lokalnom</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razvoju</w:t>
      </w:r>
      <w:proofErr w:type="spellEnd"/>
      <w:r w:rsidRPr="00D97446">
        <w:rPr>
          <w:rFonts w:asciiTheme="minorHAnsi" w:hAnsiTheme="minorHAnsi" w:cstheme="minorHAnsi"/>
          <w:b/>
          <w:bCs/>
          <w:iCs/>
          <w:sz w:val="28"/>
          <w:szCs w:val="28"/>
        </w:rPr>
        <w:t xml:space="preserve"> u </w:t>
      </w:r>
      <w:proofErr w:type="spellStart"/>
      <w:r w:rsidRPr="00D97446">
        <w:rPr>
          <w:rFonts w:asciiTheme="minorHAnsi" w:hAnsiTheme="minorHAnsi" w:cstheme="minorHAnsi"/>
          <w:b/>
          <w:bCs/>
          <w:iCs/>
          <w:sz w:val="28"/>
          <w:szCs w:val="28"/>
        </w:rPr>
        <w:t>sjevernom</w:t>
      </w:r>
      <w:proofErr w:type="spellEnd"/>
      <w:r w:rsidRPr="00D97446">
        <w:rPr>
          <w:rFonts w:asciiTheme="minorHAnsi" w:hAnsiTheme="minorHAnsi" w:cstheme="minorHAnsi"/>
          <w:b/>
          <w:bCs/>
          <w:iCs/>
          <w:sz w:val="28"/>
          <w:szCs w:val="28"/>
        </w:rPr>
        <w:t xml:space="preserve"> i </w:t>
      </w:r>
      <w:proofErr w:type="spellStart"/>
      <w:r w:rsidRPr="00D97446">
        <w:rPr>
          <w:rFonts w:asciiTheme="minorHAnsi" w:hAnsiTheme="minorHAnsi" w:cstheme="minorHAnsi"/>
          <w:b/>
          <w:bCs/>
          <w:iCs/>
          <w:sz w:val="28"/>
          <w:szCs w:val="28"/>
        </w:rPr>
        <w:t>centralnom</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regionu</w:t>
      </w:r>
      <w:proofErr w:type="spellEnd"/>
      <w:r w:rsidRPr="00D97446">
        <w:rPr>
          <w:rFonts w:asciiTheme="minorHAnsi" w:hAnsiTheme="minorHAnsi" w:cstheme="minorHAnsi"/>
          <w:b/>
          <w:bCs/>
          <w:iCs/>
          <w:sz w:val="28"/>
          <w:szCs w:val="28"/>
        </w:rPr>
        <w:t xml:space="preserve"> Crne Gore</w:t>
      </w:r>
    </w:p>
    <w:p w14:paraId="1914F44F" w14:textId="77777777" w:rsidR="000B60BB" w:rsidRPr="00D97446" w:rsidRDefault="000B60BB" w:rsidP="00E3443C">
      <w:pPr>
        <w:jc w:val="center"/>
        <w:rPr>
          <w:rFonts w:asciiTheme="minorHAnsi" w:hAnsiTheme="minorHAnsi" w:cstheme="minorHAnsi"/>
          <w:b/>
          <w:bCs/>
          <w:iCs/>
          <w:sz w:val="28"/>
          <w:szCs w:val="28"/>
        </w:rPr>
      </w:pPr>
    </w:p>
    <w:p w14:paraId="5009D110" w14:textId="474D06B7" w:rsidR="00E3443C" w:rsidRPr="00D97446" w:rsidRDefault="00E3443C" w:rsidP="00E3443C">
      <w:pPr>
        <w:jc w:val="center"/>
        <w:rPr>
          <w:rFonts w:asciiTheme="minorHAnsi" w:hAnsiTheme="minorHAnsi" w:cstheme="minorHAnsi"/>
          <w:b/>
          <w:bCs/>
          <w:iCs/>
          <w:sz w:val="28"/>
          <w:szCs w:val="28"/>
        </w:rPr>
      </w:pPr>
      <w:r w:rsidRPr="00D97446">
        <w:rPr>
          <w:rFonts w:asciiTheme="minorHAnsi" w:hAnsiTheme="minorHAnsi" w:cstheme="minorHAnsi"/>
          <w:b/>
          <w:bCs/>
          <w:iCs/>
          <w:sz w:val="28"/>
          <w:szCs w:val="28"/>
        </w:rPr>
        <w:t xml:space="preserve">u </w:t>
      </w:r>
      <w:proofErr w:type="spellStart"/>
      <w:r w:rsidRPr="00D97446">
        <w:rPr>
          <w:rFonts w:asciiTheme="minorHAnsi" w:hAnsiTheme="minorHAnsi" w:cstheme="minorHAnsi"/>
          <w:b/>
          <w:bCs/>
          <w:iCs/>
          <w:sz w:val="28"/>
          <w:szCs w:val="28"/>
        </w:rPr>
        <w:t>okviru</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projekta</w:t>
      </w:r>
      <w:proofErr w:type="spellEnd"/>
      <w:r w:rsidRPr="00D97446">
        <w:rPr>
          <w:rFonts w:asciiTheme="minorHAnsi" w:hAnsiTheme="minorHAnsi" w:cstheme="minorHAnsi"/>
          <w:b/>
          <w:bCs/>
          <w:iCs/>
          <w:sz w:val="28"/>
          <w:szCs w:val="28"/>
        </w:rPr>
        <w:t>:</w:t>
      </w:r>
      <w:r w:rsidRPr="00D97446">
        <w:rPr>
          <w:rFonts w:asciiTheme="minorHAnsi" w:hAnsiTheme="minorHAnsi" w:cstheme="minorHAnsi"/>
          <w:b/>
          <w:bCs/>
          <w:iCs/>
          <w:sz w:val="28"/>
          <w:szCs w:val="28"/>
        </w:rPr>
        <w:br/>
        <w:t xml:space="preserve">LEAD2Growth – </w:t>
      </w:r>
      <w:proofErr w:type="spellStart"/>
      <w:r w:rsidR="00836137" w:rsidRPr="00D97446">
        <w:rPr>
          <w:rFonts w:asciiTheme="minorHAnsi" w:hAnsiTheme="minorHAnsi" w:cstheme="minorHAnsi"/>
          <w:b/>
          <w:bCs/>
          <w:iCs/>
          <w:sz w:val="28"/>
          <w:szCs w:val="28"/>
        </w:rPr>
        <w:t>Inicijativa</w:t>
      </w:r>
      <w:proofErr w:type="spellEnd"/>
      <w:r w:rsidR="00836137" w:rsidRPr="00D97446">
        <w:rPr>
          <w:rFonts w:asciiTheme="minorHAnsi" w:hAnsiTheme="minorHAnsi" w:cstheme="minorHAnsi"/>
          <w:b/>
          <w:bCs/>
          <w:iCs/>
          <w:sz w:val="28"/>
          <w:szCs w:val="28"/>
        </w:rPr>
        <w:t xml:space="preserve"> za ruralni razvoj i </w:t>
      </w:r>
      <w:proofErr w:type="spellStart"/>
      <w:r w:rsidR="00836137" w:rsidRPr="00D97446">
        <w:rPr>
          <w:rFonts w:asciiTheme="minorHAnsi" w:hAnsiTheme="minorHAnsi" w:cstheme="minorHAnsi"/>
          <w:b/>
          <w:bCs/>
          <w:iCs/>
          <w:sz w:val="28"/>
          <w:szCs w:val="28"/>
        </w:rPr>
        <w:t>rast</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zasnovan</w:t>
      </w:r>
      <w:proofErr w:type="spellEnd"/>
      <w:r w:rsidR="00836137" w:rsidRPr="00D97446">
        <w:rPr>
          <w:rFonts w:asciiTheme="minorHAnsi" w:hAnsiTheme="minorHAnsi" w:cstheme="minorHAnsi"/>
          <w:b/>
          <w:bCs/>
          <w:iCs/>
          <w:sz w:val="28"/>
          <w:szCs w:val="28"/>
        </w:rPr>
        <w:t xml:space="preserve"> na </w:t>
      </w:r>
      <w:proofErr w:type="spellStart"/>
      <w:r w:rsidR="00836137" w:rsidRPr="00D97446">
        <w:rPr>
          <w:rFonts w:asciiTheme="minorHAnsi" w:hAnsiTheme="minorHAnsi" w:cstheme="minorHAnsi"/>
          <w:b/>
          <w:bCs/>
          <w:iCs/>
          <w:sz w:val="28"/>
          <w:szCs w:val="28"/>
        </w:rPr>
        <w:t>pristupu</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vođenom</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od</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strane</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lokalnih</w:t>
      </w:r>
      <w:proofErr w:type="spellEnd"/>
      <w:r w:rsidR="00836137" w:rsidRPr="00D97446">
        <w:rPr>
          <w:rFonts w:asciiTheme="minorHAnsi" w:hAnsiTheme="minorHAnsi" w:cstheme="minorHAnsi"/>
          <w:b/>
          <w:bCs/>
          <w:iCs/>
          <w:sz w:val="28"/>
          <w:szCs w:val="28"/>
        </w:rPr>
        <w:t xml:space="preserve"> </w:t>
      </w:r>
      <w:proofErr w:type="spellStart"/>
      <w:r w:rsidR="00836137" w:rsidRPr="00D97446">
        <w:rPr>
          <w:rFonts w:asciiTheme="minorHAnsi" w:hAnsiTheme="minorHAnsi" w:cstheme="minorHAnsi"/>
          <w:b/>
          <w:bCs/>
          <w:iCs/>
          <w:sz w:val="28"/>
          <w:szCs w:val="28"/>
        </w:rPr>
        <w:t>zajednica</w:t>
      </w:r>
      <w:proofErr w:type="spellEnd"/>
    </w:p>
    <w:p w14:paraId="510238A0" w14:textId="77777777" w:rsidR="000B60BB" w:rsidRPr="00D97446" w:rsidRDefault="000B60BB" w:rsidP="00E3443C">
      <w:pPr>
        <w:jc w:val="center"/>
        <w:rPr>
          <w:rFonts w:asciiTheme="minorHAnsi" w:hAnsiTheme="minorHAnsi" w:cstheme="minorHAnsi"/>
          <w:b/>
          <w:bCs/>
          <w:iCs/>
          <w:sz w:val="28"/>
          <w:szCs w:val="28"/>
        </w:rPr>
      </w:pPr>
    </w:p>
    <w:p w14:paraId="23A63F16" w14:textId="53ED4879" w:rsidR="00E3443C" w:rsidRPr="00D97446" w:rsidRDefault="00E3443C" w:rsidP="00E3443C">
      <w:pPr>
        <w:jc w:val="center"/>
        <w:rPr>
          <w:rFonts w:asciiTheme="minorHAnsi" w:hAnsiTheme="minorHAnsi" w:cstheme="minorHAnsi"/>
          <w:b/>
          <w:bCs/>
          <w:iCs/>
          <w:sz w:val="28"/>
          <w:szCs w:val="28"/>
          <w:lang w:val="it-IT"/>
        </w:rPr>
      </w:pPr>
      <w:r w:rsidRPr="00D97446">
        <w:rPr>
          <w:rFonts w:asciiTheme="minorHAnsi" w:hAnsiTheme="minorHAnsi" w:cstheme="minorHAnsi"/>
          <w:b/>
          <w:bCs/>
          <w:iCs/>
          <w:sz w:val="28"/>
          <w:szCs w:val="28"/>
          <w:lang w:val="it-IT"/>
        </w:rPr>
        <w:t>Ugovorno tijelo:</w:t>
      </w:r>
      <w:r w:rsidRPr="00D97446">
        <w:rPr>
          <w:rFonts w:asciiTheme="minorHAnsi" w:hAnsiTheme="minorHAnsi" w:cstheme="minorHAnsi"/>
          <w:b/>
          <w:bCs/>
          <w:iCs/>
          <w:sz w:val="28"/>
          <w:szCs w:val="28"/>
          <w:lang w:val="it-IT"/>
        </w:rPr>
        <w:br/>
        <w:t>Mreža za ruralni razvoj Crne Gore (NRDM)</w:t>
      </w:r>
    </w:p>
    <w:p w14:paraId="3BCEF487" w14:textId="77777777" w:rsidR="00E3443C" w:rsidRPr="00D97446" w:rsidRDefault="00E3443C" w:rsidP="00E3443C">
      <w:pPr>
        <w:jc w:val="center"/>
        <w:rPr>
          <w:rFonts w:asciiTheme="minorHAnsi" w:hAnsiTheme="minorHAnsi" w:cstheme="minorHAnsi"/>
          <w:b/>
          <w:bCs/>
          <w:iCs/>
          <w:sz w:val="28"/>
          <w:szCs w:val="28"/>
        </w:rPr>
      </w:pPr>
      <w:r w:rsidRPr="00D97446">
        <w:rPr>
          <w:rFonts w:asciiTheme="minorHAnsi" w:hAnsiTheme="minorHAnsi" w:cstheme="minorHAnsi"/>
          <w:b/>
          <w:bCs/>
          <w:iCs/>
          <w:sz w:val="28"/>
          <w:szCs w:val="28"/>
        </w:rPr>
        <w:t xml:space="preserve">u </w:t>
      </w:r>
      <w:proofErr w:type="spellStart"/>
      <w:r w:rsidRPr="00D97446">
        <w:rPr>
          <w:rFonts w:asciiTheme="minorHAnsi" w:hAnsiTheme="minorHAnsi" w:cstheme="minorHAnsi"/>
          <w:b/>
          <w:bCs/>
          <w:iCs/>
          <w:sz w:val="28"/>
          <w:szCs w:val="28"/>
        </w:rPr>
        <w:t>saradnji</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sa</w:t>
      </w:r>
      <w:proofErr w:type="spellEnd"/>
      <w:r w:rsidRPr="00D97446">
        <w:rPr>
          <w:rFonts w:asciiTheme="minorHAnsi" w:hAnsiTheme="minorHAnsi" w:cstheme="minorHAnsi"/>
          <w:b/>
          <w:bCs/>
          <w:iCs/>
          <w:sz w:val="28"/>
          <w:szCs w:val="28"/>
        </w:rPr>
        <w:t xml:space="preserve"> </w:t>
      </w:r>
      <w:proofErr w:type="spellStart"/>
      <w:r w:rsidRPr="00D97446">
        <w:rPr>
          <w:rFonts w:asciiTheme="minorHAnsi" w:hAnsiTheme="minorHAnsi" w:cstheme="minorHAnsi"/>
          <w:b/>
          <w:bCs/>
          <w:iCs/>
          <w:sz w:val="28"/>
          <w:szCs w:val="28"/>
        </w:rPr>
        <w:t>partnerima</w:t>
      </w:r>
      <w:proofErr w:type="spellEnd"/>
      <w:r w:rsidRPr="00D97446">
        <w:rPr>
          <w:rFonts w:asciiTheme="minorHAnsi" w:hAnsiTheme="minorHAnsi" w:cstheme="minorHAnsi"/>
          <w:b/>
          <w:bCs/>
          <w:iCs/>
          <w:sz w:val="28"/>
          <w:szCs w:val="28"/>
        </w:rPr>
        <w:t>:</w:t>
      </w:r>
      <w:r w:rsidRPr="00D97446">
        <w:rPr>
          <w:rFonts w:asciiTheme="minorHAnsi" w:hAnsiTheme="minorHAnsi" w:cstheme="minorHAnsi"/>
          <w:b/>
          <w:bCs/>
          <w:iCs/>
          <w:sz w:val="28"/>
          <w:szCs w:val="28"/>
        </w:rPr>
        <w:br/>
        <w:t>Cooperation for Development (COSV)</w:t>
      </w:r>
      <w:r w:rsidRPr="00D97446">
        <w:rPr>
          <w:rFonts w:asciiTheme="minorHAnsi" w:hAnsiTheme="minorHAnsi" w:cstheme="minorHAnsi"/>
          <w:b/>
          <w:bCs/>
          <w:iCs/>
          <w:sz w:val="28"/>
          <w:szCs w:val="28"/>
        </w:rPr>
        <w:br/>
        <w:t>Agencija za lokalnu demokratiju (ALD)</w:t>
      </w:r>
    </w:p>
    <w:p w14:paraId="62378F52" w14:textId="77777777" w:rsidR="00BA14AB" w:rsidRPr="00D97446" w:rsidRDefault="00BA14AB" w:rsidP="002304E3">
      <w:pPr>
        <w:jc w:val="center"/>
        <w:rPr>
          <w:rFonts w:asciiTheme="minorHAnsi" w:hAnsiTheme="minorHAnsi" w:cstheme="minorHAnsi"/>
        </w:rPr>
      </w:pPr>
    </w:p>
    <w:p w14:paraId="3F50B480" w14:textId="77777777" w:rsidR="00DD6966" w:rsidRPr="00D97446" w:rsidRDefault="00DD6966" w:rsidP="002304E3">
      <w:pPr>
        <w:jc w:val="center"/>
        <w:rPr>
          <w:rFonts w:asciiTheme="minorHAnsi" w:hAnsiTheme="minorHAnsi" w:cstheme="minorHAnsi"/>
          <w:sz w:val="32"/>
          <w:szCs w:val="32"/>
        </w:rPr>
      </w:pPr>
    </w:p>
    <w:p w14:paraId="21F9A8BD" w14:textId="77777777" w:rsidR="00A2458F" w:rsidRPr="00D97446" w:rsidRDefault="00A2458F" w:rsidP="00934A77">
      <w:pPr>
        <w:jc w:val="center"/>
        <w:rPr>
          <w:rFonts w:asciiTheme="minorHAnsi" w:hAnsiTheme="minorHAnsi" w:cstheme="minorHAnsi"/>
          <w:b/>
          <w:bCs/>
          <w:sz w:val="32"/>
          <w:szCs w:val="32"/>
        </w:rPr>
      </w:pPr>
      <w:proofErr w:type="spellStart"/>
      <w:r w:rsidRPr="00D97446">
        <w:rPr>
          <w:rFonts w:asciiTheme="minorHAnsi" w:hAnsiTheme="minorHAnsi" w:cstheme="minorHAnsi"/>
          <w:b/>
          <w:bCs/>
          <w:sz w:val="32"/>
          <w:szCs w:val="32"/>
        </w:rPr>
        <w:t>Smjernice</w:t>
      </w:r>
      <w:proofErr w:type="spellEnd"/>
      <w:r w:rsidRPr="00D97446">
        <w:rPr>
          <w:rFonts w:asciiTheme="minorHAnsi" w:hAnsiTheme="minorHAnsi" w:cstheme="minorHAnsi"/>
          <w:b/>
          <w:bCs/>
          <w:sz w:val="32"/>
          <w:szCs w:val="32"/>
        </w:rPr>
        <w:t xml:space="preserve"> za </w:t>
      </w:r>
      <w:proofErr w:type="spellStart"/>
      <w:r w:rsidRPr="00D97446">
        <w:rPr>
          <w:rFonts w:asciiTheme="minorHAnsi" w:hAnsiTheme="minorHAnsi" w:cstheme="minorHAnsi"/>
          <w:b/>
          <w:bCs/>
          <w:sz w:val="32"/>
          <w:szCs w:val="32"/>
        </w:rPr>
        <w:t>podnosioce</w:t>
      </w:r>
      <w:proofErr w:type="spellEnd"/>
      <w:r w:rsidRPr="00D97446">
        <w:rPr>
          <w:rFonts w:asciiTheme="minorHAnsi" w:hAnsiTheme="minorHAnsi" w:cstheme="minorHAnsi"/>
          <w:b/>
          <w:bCs/>
          <w:sz w:val="32"/>
          <w:szCs w:val="32"/>
        </w:rPr>
        <w:t xml:space="preserve"> </w:t>
      </w:r>
      <w:proofErr w:type="spellStart"/>
      <w:r w:rsidRPr="00D97446">
        <w:rPr>
          <w:rFonts w:asciiTheme="minorHAnsi" w:hAnsiTheme="minorHAnsi" w:cstheme="minorHAnsi"/>
          <w:b/>
          <w:bCs/>
          <w:sz w:val="32"/>
          <w:szCs w:val="32"/>
        </w:rPr>
        <w:t>prijava</w:t>
      </w:r>
      <w:proofErr w:type="spellEnd"/>
    </w:p>
    <w:p w14:paraId="10DD06EB" w14:textId="77777777" w:rsidR="00934A77" w:rsidRPr="00D97446" w:rsidRDefault="00934A77" w:rsidP="00934A77">
      <w:pPr>
        <w:jc w:val="center"/>
        <w:rPr>
          <w:rFonts w:asciiTheme="minorHAnsi" w:hAnsiTheme="minorHAnsi" w:cstheme="minorHAnsi"/>
          <w:b/>
          <w:bCs/>
          <w:sz w:val="32"/>
          <w:szCs w:val="32"/>
        </w:rPr>
      </w:pPr>
    </w:p>
    <w:p w14:paraId="62378F64" w14:textId="71EB7F0C" w:rsidR="00BA14AB" w:rsidRPr="00D97446" w:rsidRDefault="00005226" w:rsidP="002304E3">
      <w:pPr>
        <w:jc w:val="both"/>
        <w:rPr>
          <w:rFonts w:asciiTheme="minorHAnsi" w:hAnsiTheme="minorHAnsi" w:cstheme="minorHAnsi"/>
          <w:b/>
        </w:rPr>
      </w:pPr>
      <w:proofErr w:type="spellStart"/>
      <w:r w:rsidRPr="00D97446">
        <w:rPr>
          <w:rFonts w:asciiTheme="minorHAnsi" w:hAnsiTheme="minorHAnsi" w:cstheme="minorHAnsi"/>
          <w:b/>
          <w:bCs/>
          <w:sz w:val="28"/>
          <w:szCs w:val="28"/>
        </w:rPr>
        <w:t>Otvoreni</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poziv</w:t>
      </w:r>
      <w:proofErr w:type="spellEnd"/>
      <w:r w:rsidRPr="00D97446">
        <w:rPr>
          <w:rFonts w:asciiTheme="minorHAnsi" w:hAnsiTheme="minorHAnsi" w:cstheme="minorHAnsi"/>
          <w:b/>
          <w:bCs/>
          <w:sz w:val="28"/>
          <w:szCs w:val="28"/>
        </w:rPr>
        <w:t xml:space="preserve"> za </w:t>
      </w:r>
      <w:proofErr w:type="spellStart"/>
      <w:r w:rsidRPr="00D97446">
        <w:rPr>
          <w:rFonts w:asciiTheme="minorHAnsi" w:hAnsiTheme="minorHAnsi" w:cstheme="minorHAnsi"/>
          <w:b/>
          <w:bCs/>
          <w:sz w:val="28"/>
          <w:szCs w:val="28"/>
        </w:rPr>
        <w:t>dostavljanje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projektnih</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prijedloga</w:t>
      </w:r>
      <w:proofErr w:type="spellEnd"/>
      <w:r w:rsidRPr="00D97446">
        <w:rPr>
          <w:rFonts w:asciiTheme="minorHAnsi" w:hAnsiTheme="minorHAnsi" w:cstheme="minorHAnsi"/>
          <w:b/>
          <w:bCs/>
          <w:sz w:val="28"/>
          <w:szCs w:val="28"/>
        </w:rPr>
        <w:t xml:space="preserve"> za </w:t>
      </w:r>
      <w:proofErr w:type="spellStart"/>
      <w:r w:rsidRPr="00D97446">
        <w:rPr>
          <w:rFonts w:asciiTheme="minorHAnsi" w:hAnsiTheme="minorHAnsi" w:cstheme="minorHAnsi"/>
          <w:b/>
          <w:bCs/>
          <w:sz w:val="28"/>
          <w:szCs w:val="28"/>
        </w:rPr>
        <w:t>organizacije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civilnog</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društva</w:t>
      </w:r>
      <w:proofErr w:type="spellEnd"/>
      <w:r w:rsidRPr="00D97446">
        <w:rPr>
          <w:rFonts w:asciiTheme="minorHAnsi" w:hAnsiTheme="minorHAnsi" w:cstheme="minorHAnsi"/>
          <w:b/>
          <w:bCs/>
          <w:sz w:val="28"/>
          <w:szCs w:val="28"/>
        </w:rPr>
        <w:t xml:space="preserve"> (OCD) i </w:t>
      </w:r>
      <w:proofErr w:type="spellStart"/>
      <w:r w:rsidRPr="00D97446">
        <w:rPr>
          <w:rFonts w:asciiTheme="minorHAnsi" w:hAnsiTheme="minorHAnsi" w:cstheme="minorHAnsi"/>
          <w:b/>
          <w:bCs/>
          <w:sz w:val="28"/>
          <w:szCs w:val="28"/>
        </w:rPr>
        <w:t>lokalne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inicijative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usmjerene</w:t>
      </w:r>
      <w:proofErr w:type="spellEnd"/>
      <w:r w:rsidRPr="00D97446">
        <w:rPr>
          <w:rFonts w:asciiTheme="minorHAnsi" w:hAnsiTheme="minorHAnsi" w:cstheme="minorHAnsi"/>
          <w:b/>
          <w:bCs/>
          <w:sz w:val="28"/>
          <w:szCs w:val="28"/>
        </w:rPr>
        <w:t xml:space="preserve"> na razvoj </w:t>
      </w:r>
      <w:proofErr w:type="spellStart"/>
      <w:r w:rsidRPr="00D97446">
        <w:rPr>
          <w:rFonts w:asciiTheme="minorHAnsi" w:hAnsiTheme="minorHAnsi" w:cstheme="minorHAnsi"/>
          <w:b/>
          <w:bCs/>
          <w:sz w:val="28"/>
          <w:szCs w:val="28"/>
        </w:rPr>
        <w:t>inovativnih</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rješenja</w:t>
      </w:r>
      <w:proofErr w:type="spellEnd"/>
      <w:r w:rsidRPr="00D97446">
        <w:rPr>
          <w:rFonts w:asciiTheme="minorHAnsi" w:hAnsiTheme="minorHAnsi" w:cstheme="minorHAnsi"/>
          <w:b/>
          <w:bCs/>
          <w:sz w:val="28"/>
          <w:szCs w:val="28"/>
        </w:rPr>
        <w:t xml:space="preserve"> u </w:t>
      </w:r>
      <w:proofErr w:type="spellStart"/>
      <w:r w:rsidRPr="00D97446">
        <w:rPr>
          <w:rFonts w:asciiTheme="minorHAnsi" w:hAnsiTheme="minorHAnsi" w:cstheme="minorHAnsi"/>
          <w:b/>
          <w:bCs/>
          <w:sz w:val="28"/>
          <w:szCs w:val="28"/>
        </w:rPr>
        <w:t>oblasti</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ruralnog</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razvoja</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zaštite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životne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sredine</w:t>
      </w:r>
      <w:proofErr w:type="spellEnd"/>
      <w:r w:rsidRPr="00D97446">
        <w:rPr>
          <w:rFonts w:asciiTheme="minorHAnsi" w:hAnsiTheme="minorHAnsi" w:cstheme="minorHAnsi"/>
          <w:b/>
          <w:bCs/>
          <w:sz w:val="28"/>
          <w:szCs w:val="28"/>
        </w:rPr>
        <w:t xml:space="preserve"> i </w:t>
      </w:r>
      <w:proofErr w:type="spellStart"/>
      <w:r w:rsidRPr="00D97446">
        <w:rPr>
          <w:rFonts w:asciiTheme="minorHAnsi" w:hAnsiTheme="minorHAnsi" w:cstheme="minorHAnsi"/>
          <w:b/>
          <w:bCs/>
          <w:sz w:val="28"/>
          <w:szCs w:val="28"/>
        </w:rPr>
        <w:t>razvoja</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lokalnih</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zajednica</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koja</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doprinose</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održivom</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lokalnom</w:t>
      </w:r>
      <w:proofErr w:type="spellEnd"/>
      <w:r w:rsidRPr="00D97446">
        <w:rPr>
          <w:rFonts w:asciiTheme="minorHAnsi" w:hAnsiTheme="minorHAnsi" w:cstheme="minorHAnsi"/>
          <w:b/>
          <w:bCs/>
          <w:sz w:val="28"/>
          <w:szCs w:val="28"/>
        </w:rPr>
        <w:t xml:space="preserve"> </w:t>
      </w:r>
      <w:proofErr w:type="spellStart"/>
      <w:r w:rsidRPr="00D97446">
        <w:rPr>
          <w:rFonts w:asciiTheme="minorHAnsi" w:hAnsiTheme="minorHAnsi" w:cstheme="minorHAnsi"/>
          <w:b/>
          <w:bCs/>
          <w:sz w:val="28"/>
          <w:szCs w:val="28"/>
        </w:rPr>
        <w:t>razvoju</w:t>
      </w:r>
      <w:proofErr w:type="spellEnd"/>
      <w:r w:rsidRPr="00D97446">
        <w:rPr>
          <w:rFonts w:asciiTheme="minorHAnsi" w:hAnsiTheme="minorHAnsi" w:cstheme="minorHAnsi"/>
          <w:b/>
          <w:bCs/>
          <w:sz w:val="28"/>
          <w:szCs w:val="28"/>
        </w:rPr>
        <w:t xml:space="preserve"> u Crnoj Gori, u </w:t>
      </w:r>
      <w:proofErr w:type="spellStart"/>
      <w:r w:rsidRPr="00D97446">
        <w:rPr>
          <w:rFonts w:asciiTheme="minorHAnsi" w:hAnsiTheme="minorHAnsi" w:cstheme="minorHAnsi"/>
          <w:b/>
          <w:bCs/>
          <w:sz w:val="28"/>
          <w:szCs w:val="28"/>
        </w:rPr>
        <w:t>skladu</w:t>
      </w:r>
      <w:proofErr w:type="spellEnd"/>
      <w:r w:rsidRPr="00D97446">
        <w:rPr>
          <w:rFonts w:asciiTheme="minorHAnsi" w:hAnsiTheme="minorHAnsi" w:cstheme="minorHAnsi"/>
          <w:b/>
          <w:bCs/>
          <w:sz w:val="28"/>
          <w:szCs w:val="28"/>
        </w:rPr>
        <w:t xml:space="preserve"> sa </w:t>
      </w:r>
      <w:proofErr w:type="spellStart"/>
      <w:r w:rsidRPr="00D97446">
        <w:rPr>
          <w:rFonts w:asciiTheme="minorHAnsi" w:hAnsiTheme="minorHAnsi" w:cstheme="minorHAnsi"/>
          <w:b/>
          <w:bCs/>
          <w:sz w:val="28"/>
          <w:szCs w:val="28"/>
        </w:rPr>
        <w:t>pristupom</w:t>
      </w:r>
      <w:proofErr w:type="spellEnd"/>
      <w:r w:rsidRPr="00D97446">
        <w:rPr>
          <w:rFonts w:asciiTheme="minorHAnsi" w:hAnsiTheme="minorHAnsi" w:cstheme="minorHAnsi"/>
          <w:b/>
          <w:bCs/>
          <w:sz w:val="28"/>
          <w:szCs w:val="28"/>
        </w:rPr>
        <w:t xml:space="preserve"> LEADER/CLLD.</w:t>
      </w:r>
    </w:p>
    <w:p w14:paraId="62378F65" w14:textId="77777777" w:rsidR="00BA14AB" w:rsidRPr="00D97446" w:rsidRDefault="00BA14AB" w:rsidP="002304E3">
      <w:pPr>
        <w:jc w:val="both"/>
        <w:rPr>
          <w:rFonts w:asciiTheme="minorHAnsi" w:hAnsiTheme="minorHAnsi" w:cstheme="minorHAnsi"/>
          <w:b/>
        </w:rPr>
      </w:pPr>
    </w:p>
    <w:p w14:paraId="62378F66" w14:textId="77777777" w:rsidR="00BA14AB" w:rsidRPr="00D97446" w:rsidRDefault="00BA14AB" w:rsidP="002304E3">
      <w:pPr>
        <w:jc w:val="both"/>
        <w:rPr>
          <w:rFonts w:asciiTheme="minorHAnsi" w:hAnsiTheme="minorHAnsi" w:cstheme="minorHAnsi"/>
          <w:b/>
        </w:rPr>
      </w:pPr>
    </w:p>
    <w:p w14:paraId="62378F67" w14:textId="77777777" w:rsidR="00BA14AB" w:rsidRPr="00D97446" w:rsidRDefault="00BA14AB" w:rsidP="002304E3">
      <w:pPr>
        <w:jc w:val="both"/>
        <w:rPr>
          <w:rFonts w:asciiTheme="minorHAnsi" w:hAnsiTheme="minorHAnsi" w:cstheme="minorHAnsi"/>
          <w:b/>
        </w:rPr>
      </w:pPr>
    </w:p>
    <w:p w14:paraId="62378F6E" w14:textId="3F5F2585" w:rsidR="00BA14AB" w:rsidRPr="00D97446" w:rsidRDefault="00BA14AB" w:rsidP="002304E3">
      <w:pPr>
        <w:jc w:val="both"/>
        <w:rPr>
          <w:rFonts w:asciiTheme="minorHAnsi" w:hAnsiTheme="minorHAnsi" w:cstheme="minorHAnsi"/>
          <w:b/>
        </w:rPr>
      </w:pPr>
    </w:p>
    <w:p w14:paraId="40D468B1" w14:textId="77777777" w:rsidR="00A961A1" w:rsidRPr="00D97446" w:rsidRDefault="00A961A1" w:rsidP="002304E3">
      <w:pPr>
        <w:jc w:val="both"/>
        <w:rPr>
          <w:rFonts w:asciiTheme="minorHAnsi" w:hAnsiTheme="minorHAnsi" w:cstheme="minorHAnsi"/>
        </w:rPr>
      </w:pPr>
    </w:p>
    <w:p w14:paraId="4F7C221D" w14:textId="77777777" w:rsidR="00A961A1" w:rsidRPr="00D97446" w:rsidRDefault="00A961A1" w:rsidP="002304E3">
      <w:pPr>
        <w:jc w:val="both"/>
        <w:rPr>
          <w:rFonts w:asciiTheme="minorHAnsi" w:hAnsiTheme="minorHAnsi" w:cstheme="minorHAnsi"/>
        </w:rPr>
      </w:pPr>
    </w:p>
    <w:p w14:paraId="6F9A1C68" w14:textId="77777777" w:rsidR="00A961A1" w:rsidRPr="00D97446" w:rsidRDefault="00A961A1" w:rsidP="002304E3">
      <w:pPr>
        <w:jc w:val="both"/>
        <w:rPr>
          <w:rFonts w:asciiTheme="minorHAnsi" w:hAnsiTheme="minorHAnsi" w:cstheme="minorHAnsi"/>
        </w:rPr>
      </w:pPr>
    </w:p>
    <w:p w14:paraId="28A01EF9" w14:textId="77777777" w:rsidR="00A961A1" w:rsidRPr="00D97446" w:rsidRDefault="00A961A1" w:rsidP="002304E3">
      <w:pPr>
        <w:jc w:val="both"/>
        <w:rPr>
          <w:rFonts w:asciiTheme="minorHAnsi" w:hAnsiTheme="minorHAnsi" w:cstheme="minorHAnsi"/>
        </w:rPr>
      </w:pPr>
    </w:p>
    <w:p w14:paraId="7754F003" w14:textId="304E8E20" w:rsidR="002D26E7" w:rsidRPr="00D97446" w:rsidRDefault="002D26E7" w:rsidP="002D26E7">
      <w:pPr>
        <w:jc w:val="both"/>
        <w:rPr>
          <w:lang w:val="it-IT"/>
        </w:rPr>
      </w:pPr>
      <w:proofErr w:type="spellStart"/>
      <w:r w:rsidRPr="00D97446">
        <w:rPr>
          <w:b/>
          <w:bCs/>
        </w:rPr>
        <w:t>Odricanje</w:t>
      </w:r>
      <w:proofErr w:type="spellEnd"/>
      <w:r w:rsidRPr="00D97446">
        <w:rPr>
          <w:b/>
          <w:bCs/>
        </w:rPr>
        <w:t xml:space="preserve"> od </w:t>
      </w:r>
      <w:proofErr w:type="spellStart"/>
      <w:r w:rsidRPr="00D97446">
        <w:rPr>
          <w:b/>
          <w:bCs/>
        </w:rPr>
        <w:t>odgovornosti</w:t>
      </w:r>
      <w:proofErr w:type="spellEnd"/>
      <w:r w:rsidR="00921494" w:rsidRPr="00D97446">
        <w:rPr>
          <w:b/>
          <w:bCs/>
        </w:rPr>
        <w:t xml:space="preserve">: </w:t>
      </w:r>
      <w:r w:rsidRPr="00D97446">
        <w:t xml:space="preserve">Ova </w:t>
      </w:r>
      <w:proofErr w:type="spellStart"/>
      <w:r w:rsidRPr="00D97446">
        <w:t>publikacija</w:t>
      </w:r>
      <w:proofErr w:type="spellEnd"/>
      <w:r w:rsidRPr="00D97446">
        <w:t xml:space="preserve"> je </w:t>
      </w:r>
      <w:proofErr w:type="spellStart"/>
      <w:r w:rsidRPr="00D97446">
        <w:t>izrađena</w:t>
      </w:r>
      <w:proofErr w:type="spellEnd"/>
      <w:r w:rsidRPr="00D97446">
        <w:t xml:space="preserve"> </w:t>
      </w:r>
      <w:proofErr w:type="spellStart"/>
      <w:r w:rsidRPr="00D97446">
        <w:t>uz</w:t>
      </w:r>
      <w:proofErr w:type="spellEnd"/>
      <w:r w:rsidRPr="00D97446">
        <w:t xml:space="preserve"> </w:t>
      </w:r>
      <w:proofErr w:type="spellStart"/>
      <w:r w:rsidRPr="00D97446">
        <w:t>finansijsku</w:t>
      </w:r>
      <w:proofErr w:type="spellEnd"/>
      <w:r w:rsidRPr="00D97446">
        <w:t xml:space="preserve"> </w:t>
      </w:r>
      <w:proofErr w:type="spellStart"/>
      <w:r w:rsidRPr="00D97446">
        <w:t>podršku</w:t>
      </w:r>
      <w:proofErr w:type="spellEnd"/>
      <w:r w:rsidRPr="00D97446">
        <w:t xml:space="preserve"> </w:t>
      </w:r>
      <w:proofErr w:type="spellStart"/>
      <w:r w:rsidRPr="00D97446">
        <w:t>Evropske</w:t>
      </w:r>
      <w:proofErr w:type="spellEnd"/>
      <w:r w:rsidRPr="00D97446">
        <w:t xml:space="preserve"> </w:t>
      </w:r>
      <w:proofErr w:type="spellStart"/>
      <w:r w:rsidRPr="00D97446">
        <w:t>unije</w:t>
      </w:r>
      <w:proofErr w:type="spellEnd"/>
      <w:r w:rsidRPr="00D97446">
        <w:t xml:space="preserve"> i </w:t>
      </w:r>
      <w:proofErr w:type="spellStart"/>
      <w:r w:rsidRPr="00D97446">
        <w:t>uz</w:t>
      </w:r>
      <w:proofErr w:type="spellEnd"/>
      <w:r w:rsidRPr="00D97446">
        <w:t xml:space="preserve"> </w:t>
      </w:r>
      <w:proofErr w:type="spellStart"/>
      <w:r w:rsidRPr="00D97446">
        <w:t>sufinansiranje</w:t>
      </w:r>
      <w:proofErr w:type="spellEnd"/>
      <w:r w:rsidRPr="00D97446">
        <w:t xml:space="preserve"> Ministarstva </w:t>
      </w:r>
      <w:proofErr w:type="spellStart"/>
      <w:r w:rsidRPr="00D97446">
        <w:t>regionalno-investicionog</w:t>
      </w:r>
      <w:proofErr w:type="spellEnd"/>
      <w:r w:rsidRPr="00D97446">
        <w:t xml:space="preserve"> </w:t>
      </w:r>
      <w:proofErr w:type="spellStart"/>
      <w:r w:rsidRPr="00D97446">
        <w:t>razvoja</w:t>
      </w:r>
      <w:proofErr w:type="spellEnd"/>
      <w:r w:rsidRPr="00D97446">
        <w:t xml:space="preserve"> i </w:t>
      </w:r>
      <w:proofErr w:type="spellStart"/>
      <w:r w:rsidRPr="00D97446">
        <w:t>saradnje</w:t>
      </w:r>
      <w:proofErr w:type="spellEnd"/>
      <w:r w:rsidRPr="00D97446">
        <w:t xml:space="preserve"> </w:t>
      </w:r>
      <w:proofErr w:type="spellStart"/>
      <w:r w:rsidRPr="00D97446">
        <w:t>sa</w:t>
      </w:r>
      <w:proofErr w:type="spellEnd"/>
      <w:r w:rsidRPr="00D97446">
        <w:t xml:space="preserve"> </w:t>
      </w:r>
      <w:proofErr w:type="spellStart"/>
      <w:r w:rsidRPr="00D97446">
        <w:t>nevladinim</w:t>
      </w:r>
      <w:proofErr w:type="spellEnd"/>
      <w:r w:rsidRPr="00D97446">
        <w:t xml:space="preserve"> </w:t>
      </w:r>
      <w:proofErr w:type="spellStart"/>
      <w:r w:rsidRPr="00D97446">
        <w:t>organizacijama</w:t>
      </w:r>
      <w:proofErr w:type="spellEnd"/>
      <w:r w:rsidRPr="00D97446">
        <w:t xml:space="preserve"> Crne Gore. </w:t>
      </w:r>
      <w:r w:rsidRPr="00D97446">
        <w:rPr>
          <w:lang w:val="it-IT"/>
        </w:rPr>
        <w:t>Za njen sadržaj isključivo su odgovorni projektni partneri i on ne mora nužno odražavati stavove Evropske unije.</w:t>
      </w:r>
    </w:p>
    <w:p w14:paraId="15B78BC4" w14:textId="7706BC16" w:rsidR="005B0726" w:rsidRPr="00D97446" w:rsidRDefault="005B0726" w:rsidP="002304E3">
      <w:pPr>
        <w:jc w:val="both"/>
        <w:rPr>
          <w:rFonts w:asciiTheme="minorHAnsi" w:hAnsiTheme="minorHAnsi" w:cstheme="minorHAnsi"/>
          <w:lang w:val="it-IT"/>
        </w:rPr>
      </w:pPr>
    </w:p>
    <w:p w14:paraId="009D3EFD" w14:textId="7A936DA0" w:rsidR="00D32897" w:rsidRPr="00D97446" w:rsidRDefault="00D32897" w:rsidP="00D32897">
      <w:pPr>
        <w:tabs>
          <w:tab w:val="left" w:pos="2328"/>
        </w:tabs>
        <w:jc w:val="both"/>
        <w:rPr>
          <w:rFonts w:asciiTheme="minorHAnsi" w:hAnsiTheme="minorHAnsi" w:cstheme="minorHAnsi"/>
          <w:lang w:val="it-IT"/>
        </w:rPr>
      </w:pPr>
    </w:p>
    <w:p w14:paraId="52FF65A9" w14:textId="77777777" w:rsidR="00D21432" w:rsidRPr="00D97446" w:rsidRDefault="00D21432" w:rsidP="00D32897">
      <w:pPr>
        <w:tabs>
          <w:tab w:val="left" w:pos="2328"/>
        </w:tabs>
        <w:jc w:val="both"/>
        <w:rPr>
          <w:rFonts w:asciiTheme="minorHAnsi" w:hAnsiTheme="minorHAnsi" w:cstheme="minorHAnsi"/>
          <w:lang w:val="it-IT"/>
        </w:rPr>
      </w:pPr>
    </w:p>
    <w:sdt>
      <w:sdtPr>
        <w:rPr>
          <w:rFonts w:asciiTheme="minorHAnsi" w:eastAsia="Calibri" w:hAnsiTheme="minorHAnsi" w:cstheme="minorBidi"/>
          <w:color w:val="auto"/>
          <w:sz w:val="24"/>
          <w:szCs w:val="24"/>
        </w:rPr>
        <w:id w:val="1251086001"/>
        <w:docPartObj>
          <w:docPartGallery w:val="Table of Contents"/>
          <w:docPartUnique/>
        </w:docPartObj>
      </w:sdtPr>
      <w:sdtEndPr>
        <w:rPr>
          <w:b/>
          <w:bCs/>
        </w:rPr>
      </w:sdtEndPr>
      <w:sdtContent>
        <w:p w14:paraId="2A52324C" w14:textId="6B0D7CAD" w:rsidR="007638C2" w:rsidRPr="00D97446" w:rsidRDefault="008772CA">
          <w:pPr>
            <w:pStyle w:val="TOCHeading"/>
            <w:rPr>
              <w:rFonts w:asciiTheme="minorHAnsi" w:hAnsiTheme="minorHAnsi" w:cstheme="minorHAnsi"/>
              <w:color w:val="auto"/>
              <w:sz w:val="18"/>
              <w:szCs w:val="18"/>
            </w:rPr>
          </w:pPr>
          <w:proofErr w:type="spellStart"/>
          <w:r w:rsidRPr="00D97446">
            <w:rPr>
              <w:rFonts w:asciiTheme="minorHAnsi" w:hAnsiTheme="minorHAnsi" w:cstheme="minorHAnsi"/>
              <w:color w:val="auto"/>
              <w:sz w:val="24"/>
              <w:szCs w:val="24"/>
            </w:rPr>
            <w:t>Sadržaj</w:t>
          </w:r>
          <w:proofErr w:type="spellEnd"/>
        </w:p>
        <w:p w14:paraId="4C9B05B8" w14:textId="1CAF7C93" w:rsidR="00F04399" w:rsidRPr="00D97446" w:rsidRDefault="007638C2">
          <w:pPr>
            <w:pStyle w:val="TOC1"/>
            <w:rPr>
              <w:rFonts w:asciiTheme="minorHAnsi" w:eastAsiaTheme="minorEastAsia" w:hAnsiTheme="minorHAnsi" w:cstheme="minorBidi"/>
              <w:kern w:val="2"/>
              <w:sz w:val="18"/>
              <w:szCs w:val="18"/>
              <w:lang w:eastAsia="en-GB"/>
              <w14:ligatures w14:val="standardContextual"/>
            </w:rPr>
          </w:pPr>
          <w:r w:rsidRPr="00D97446">
            <w:rPr>
              <w:rFonts w:asciiTheme="minorHAnsi" w:hAnsiTheme="minorHAnsi" w:cstheme="minorHAnsi"/>
              <w:sz w:val="18"/>
              <w:szCs w:val="18"/>
            </w:rPr>
            <w:fldChar w:fldCharType="begin"/>
          </w:r>
          <w:r w:rsidRPr="00D97446">
            <w:rPr>
              <w:rFonts w:asciiTheme="minorHAnsi" w:hAnsiTheme="minorHAnsi" w:cstheme="minorHAnsi"/>
              <w:sz w:val="18"/>
              <w:szCs w:val="18"/>
            </w:rPr>
            <w:instrText xml:space="preserve"> TOC \o "1-3" \h \z \u </w:instrText>
          </w:r>
          <w:r w:rsidRPr="00D97446">
            <w:rPr>
              <w:rFonts w:asciiTheme="minorHAnsi" w:hAnsiTheme="minorHAnsi" w:cstheme="minorHAnsi"/>
              <w:sz w:val="18"/>
              <w:szCs w:val="18"/>
            </w:rPr>
            <w:fldChar w:fldCharType="separate"/>
          </w:r>
          <w:hyperlink w:anchor="_Toc227842771" w:history="1">
            <w:r w:rsidR="00F04399" w:rsidRPr="00D97446">
              <w:rPr>
                <w:rStyle w:val="Hyperlink"/>
                <w:color w:val="auto"/>
                <w:sz w:val="18"/>
                <w:szCs w:val="18"/>
                <w:lang w:val="it-IT"/>
              </w:rPr>
              <w:t>1. KONTEKST POZIVA</w:t>
            </w:r>
            <w:r w:rsidR="00F04399" w:rsidRPr="00D97446">
              <w:rPr>
                <w:webHidden/>
                <w:sz w:val="18"/>
                <w:szCs w:val="18"/>
              </w:rPr>
              <w:tab/>
            </w:r>
            <w:r w:rsidR="00F04399" w:rsidRPr="00D97446">
              <w:rPr>
                <w:webHidden/>
                <w:sz w:val="18"/>
                <w:szCs w:val="18"/>
              </w:rPr>
              <w:fldChar w:fldCharType="begin"/>
            </w:r>
            <w:r w:rsidR="00F04399" w:rsidRPr="00D97446">
              <w:rPr>
                <w:webHidden/>
                <w:sz w:val="18"/>
                <w:szCs w:val="18"/>
              </w:rPr>
              <w:instrText xml:space="preserve"> PAGEREF _Toc227842771 \h </w:instrText>
            </w:r>
            <w:r w:rsidR="00F04399" w:rsidRPr="00D97446">
              <w:rPr>
                <w:webHidden/>
                <w:sz w:val="18"/>
                <w:szCs w:val="18"/>
              </w:rPr>
            </w:r>
            <w:r w:rsidR="00F04399" w:rsidRPr="00D97446">
              <w:rPr>
                <w:webHidden/>
                <w:sz w:val="18"/>
                <w:szCs w:val="18"/>
              </w:rPr>
              <w:fldChar w:fldCharType="separate"/>
            </w:r>
            <w:r w:rsidR="00F04399" w:rsidRPr="00D97446">
              <w:rPr>
                <w:webHidden/>
                <w:sz w:val="18"/>
                <w:szCs w:val="18"/>
              </w:rPr>
              <w:t>3</w:t>
            </w:r>
            <w:r w:rsidR="00F04399" w:rsidRPr="00D97446">
              <w:rPr>
                <w:webHidden/>
                <w:sz w:val="18"/>
                <w:szCs w:val="18"/>
              </w:rPr>
              <w:fldChar w:fldCharType="end"/>
            </w:r>
          </w:hyperlink>
        </w:p>
        <w:p w14:paraId="72375223" w14:textId="3B70E139"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772" w:history="1">
            <w:r w:rsidRPr="00D97446">
              <w:rPr>
                <w:rStyle w:val="Hyperlink"/>
                <w:color w:val="auto"/>
                <w:sz w:val="18"/>
                <w:szCs w:val="18"/>
                <w:lang w:val="it-IT"/>
              </w:rPr>
              <w:t>2. CILJEVI POZIVA</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_Toc227842772 \h </w:instrText>
            </w:r>
            <w:r w:rsidRPr="00D97446">
              <w:rPr>
                <w:webHidden/>
                <w:sz w:val="18"/>
                <w:szCs w:val="18"/>
              </w:rPr>
            </w:r>
            <w:r w:rsidRPr="00D97446">
              <w:rPr>
                <w:webHidden/>
                <w:sz w:val="18"/>
                <w:szCs w:val="18"/>
              </w:rPr>
              <w:fldChar w:fldCharType="separate"/>
            </w:r>
            <w:r w:rsidRPr="00D97446">
              <w:rPr>
                <w:webHidden/>
                <w:sz w:val="18"/>
                <w:szCs w:val="18"/>
              </w:rPr>
              <w:t>4</w:t>
            </w:r>
            <w:r w:rsidRPr="00D97446">
              <w:rPr>
                <w:webHidden/>
                <w:sz w:val="18"/>
                <w:szCs w:val="18"/>
              </w:rPr>
              <w:fldChar w:fldCharType="end"/>
            </w:r>
          </w:hyperlink>
        </w:p>
        <w:p w14:paraId="4F56F0F1" w14:textId="7F5D2AF3"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3" w:history="1">
            <w:r w:rsidRPr="00D97446">
              <w:rPr>
                <w:rStyle w:val="Hyperlink"/>
                <w:noProof/>
                <w:color w:val="auto"/>
                <w:sz w:val="18"/>
                <w:szCs w:val="18"/>
                <w:lang w:val="it-IT"/>
              </w:rPr>
              <w:t>2.1 Opšti cilj</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_Toc227842773 \h </w:instrText>
            </w:r>
            <w:r w:rsidRPr="00D97446">
              <w:rPr>
                <w:noProof/>
                <w:webHidden/>
                <w:sz w:val="18"/>
                <w:szCs w:val="18"/>
              </w:rPr>
            </w:r>
            <w:r w:rsidRPr="00D97446">
              <w:rPr>
                <w:noProof/>
                <w:webHidden/>
                <w:sz w:val="18"/>
                <w:szCs w:val="18"/>
              </w:rPr>
              <w:fldChar w:fldCharType="separate"/>
            </w:r>
            <w:r w:rsidRPr="00D97446">
              <w:rPr>
                <w:noProof/>
                <w:webHidden/>
                <w:sz w:val="18"/>
                <w:szCs w:val="18"/>
              </w:rPr>
              <w:t>4</w:t>
            </w:r>
            <w:r w:rsidRPr="00D97446">
              <w:rPr>
                <w:noProof/>
                <w:webHidden/>
                <w:sz w:val="18"/>
                <w:szCs w:val="18"/>
              </w:rPr>
              <w:fldChar w:fldCharType="end"/>
            </w:r>
          </w:hyperlink>
        </w:p>
        <w:p w14:paraId="55661A80" w14:textId="70F3B10C"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4" w:history="1">
            <w:r w:rsidRPr="00D97446">
              <w:rPr>
                <w:rStyle w:val="Hyperlink"/>
                <w:noProof/>
                <w:color w:val="auto"/>
                <w:sz w:val="18"/>
                <w:szCs w:val="18"/>
                <w:lang w:val="it-IT"/>
              </w:rPr>
              <w:t>2.2 Specifični cilj</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_Toc227842774 \h </w:instrText>
            </w:r>
            <w:r w:rsidRPr="00D97446">
              <w:rPr>
                <w:noProof/>
                <w:webHidden/>
                <w:sz w:val="18"/>
                <w:szCs w:val="18"/>
              </w:rPr>
            </w:r>
            <w:r w:rsidRPr="00D97446">
              <w:rPr>
                <w:noProof/>
                <w:webHidden/>
                <w:sz w:val="18"/>
                <w:szCs w:val="18"/>
              </w:rPr>
              <w:fldChar w:fldCharType="separate"/>
            </w:r>
            <w:r w:rsidRPr="00D97446">
              <w:rPr>
                <w:noProof/>
                <w:webHidden/>
                <w:sz w:val="18"/>
                <w:szCs w:val="18"/>
              </w:rPr>
              <w:t>4</w:t>
            </w:r>
            <w:r w:rsidRPr="00D97446">
              <w:rPr>
                <w:noProof/>
                <w:webHidden/>
                <w:sz w:val="18"/>
                <w:szCs w:val="18"/>
              </w:rPr>
              <w:fldChar w:fldCharType="end"/>
            </w:r>
          </w:hyperlink>
        </w:p>
        <w:p w14:paraId="49138F3E" w14:textId="482CADE3"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5" w:history="1">
            <w:r w:rsidRPr="00D97446">
              <w:rPr>
                <w:rStyle w:val="Hyperlink"/>
                <w:noProof/>
                <w:color w:val="auto"/>
                <w:sz w:val="18"/>
                <w:szCs w:val="18"/>
                <w:lang w:val="it-IT"/>
              </w:rPr>
              <w:t>2.3 Očekivani rezultati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_Toc227842775 \h </w:instrText>
            </w:r>
            <w:r w:rsidRPr="00D97446">
              <w:rPr>
                <w:noProof/>
                <w:webHidden/>
                <w:sz w:val="18"/>
                <w:szCs w:val="18"/>
              </w:rPr>
            </w:r>
            <w:r w:rsidRPr="00D97446">
              <w:rPr>
                <w:noProof/>
                <w:webHidden/>
                <w:sz w:val="18"/>
                <w:szCs w:val="18"/>
              </w:rPr>
              <w:fldChar w:fldCharType="separate"/>
            </w:r>
            <w:r w:rsidRPr="00D97446">
              <w:rPr>
                <w:noProof/>
                <w:webHidden/>
                <w:sz w:val="18"/>
                <w:szCs w:val="18"/>
              </w:rPr>
              <w:t>4</w:t>
            </w:r>
            <w:r w:rsidRPr="00D97446">
              <w:rPr>
                <w:noProof/>
                <w:webHidden/>
                <w:sz w:val="18"/>
                <w:szCs w:val="18"/>
              </w:rPr>
              <w:fldChar w:fldCharType="end"/>
            </w:r>
          </w:hyperlink>
        </w:p>
        <w:p w14:paraId="0E6B2933" w14:textId="2975A1CB"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6" w:history="1">
            <w:r w:rsidRPr="00D97446">
              <w:rPr>
                <w:rStyle w:val="Hyperlink"/>
                <w:noProof/>
                <w:color w:val="auto"/>
                <w:sz w:val="18"/>
                <w:szCs w:val="18"/>
                <w:lang w:val="it-IT"/>
              </w:rPr>
              <w:t>2.4 Prioriteti, tematske oblasti i prihvatljive aktivnosti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_Toc227842776 \h </w:instrText>
            </w:r>
            <w:r w:rsidRPr="00D97446">
              <w:rPr>
                <w:noProof/>
                <w:webHidden/>
                <w:sz w:val="18"/>
                <w:szCs w:val="18"/>
              </w:rPr>
            </w:r>
            <w:r w:rsidRPr="00D97446">
              <w:rPr>
                <w:noProof/>
                <w:webHidden/>
                <w:sz w:val="18"/>
                <w:szCs w:val="18"/>
              </w:rPr>
              <w:fldChar w:fldCharType="separate"/>
            </w:r>
            <w:r w:rsidRPr="00D97446">
              <w:rPr>
                <w:noProof/>
                <w:webHidden/>
                <w:sz w:val="18"/>
                <w:szCs w:val="18"/>
              </w:rPr>
              <w:t>5</w:t>
            </w:r>
            <w:r w:rsidRPr="00D97446">
              <w:rPr>
                <w:noProof/>
                <w:webHidden/>
                <w:sz w:val="18"/>
                <w:szCs w:val="18"/>
              </w:rPr>
              <w:fldChar w:fldCharType="end"/>
            </w:r>
          </w:hyperlink>
        </w:p>
        <w:p w14:paraId="40183DAE" w14:textId="6A1E087D"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7" w:history="1">
            <w:r w:rsidRPr="00D97446">
              <w:rPr>
                <w:rStyle w:val="Hyperlink"/>
                <w:noProof/>
                <w:color w:val="auto"/>
                <w:sz w:val="18"/>
                <w:szCs w:val="18"/>
                <w:lang w:val="it-IT"/>
              </w:rPr>
              <w:t>2.5 Prioritetne oblasti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_Toc227842777 \h </w:instrText>
            </w:r>
            <w:r w:rsidRPr="00D97446">
              <w:rPr>
                <w:noProof/>
                <w:webHidden/>
                <w:sz w:val="18"/>
                <w:szCs w:val="18"/>
              </w:rPr>
            </w:r>
            <w:r w:rsidRPr="00D97446">
              <w:rPr>
                <w:noProof/>
                <w:webHidden/>
                <w:sz w:val="18"/>
                <w:szCs w:val="18"/>
              </w:rPr>
              <w:fldChar w:fldCharType="separate"/>
            </w:r>
            <w:r w:rsidRPr="00D97446">
              <w:rPr>
                <w:noProof/>
                <w:webHidden/>
                <w:sz w:val="18"/>
                <w:szCs w:val="18"/>
              </w:rPr>
              <w:t>5</w:t>
            </w:r>
            <w:r w:rsidRPr="00D97446">
              <w:rPr>
                <w:noProof/>
                <w:webHidden/>
                <w:sz w:val="18"/>
                <w:szCs w:val="18"/>
              </w:rPr>
              <w:fldChar w:fldCharType="end"/>
            </w:r>
          </w:hyperlink>
        </w:p>
        <w:p w14:paraId="7D02FFDE" w14:textId="207694E2"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8" w:history="1">
            <w:r w:rsidRPr="00D97446">
              <w:rPr>
                <w:rStyle w:val="Hyperlink"/>
                <w:noProof/>
                <w:color w:val="auto"/>
                <w:sz w:val="18"/>
                <w:szCs w:val="18"/>
                <w:lang w:val="it-IT"/>
              </w:rPr>
              <w:t>Aktivnosti koje generišu prihode u zajednici (IGA)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_Toc227842778 \h </w:instrText>
            </w:r>
            <w:r w:rsidRPr="00D97446">
              <w:rPr>
                <w:noProof/>
                <w:webHidden/>
                <w:sz w:val="18"/>
                <w:szCs w:val="18"/>
              </w:rPr>
            </w:r>
            <w:r w:rsidRPr="00D97446">
              <w:rPr>
                <w:noProof/>
                <w:webHidden/>
                <w:sz w:val="18"/>
                <w:szCs w:val="18"/>
              </w:rPr>
              <w:fldChar w:fldCharType="separate"/>
            </w:r>
            <w:r w:rsidRPr="00D97446">
              <w:rPr>
                <w:noProof/>
                <w:webHidden/>
                <w:sz w:val="18"/>
                <w:szCs w:val="18"/>
              </w:rPr>
              <w:t>5</w:t>
            </w:r>
            <w:r w:rsidRPr="00D97446">
              <w:rPr>
                <w:noProof/>
                <w:webHidden/>
                <w:sz w:val="18"/>
                <w:szCs w:val="18"/>
              </w:rPr>
              <w:fldChar w:fldCharType="end"/>
            </w:r>
          </w:hyperlink>
        </w:p>
        <w:p w14:paraId="771EE8AC" w14:textId="5A958D8E"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79" w:history="1">
            <w:r w:rsidRPr="00D97446">
              <w:rPr>
                <w:rStyle w:val="Hyperlink"/>
                <w:noProof/>
                <w:color w:val="auto"/>
                <w:sz w:val="18"/>
                <w:szCs w:val="18"/>
                <w:lang w:val="it-IT"/>
              </w:rPr>
              <w:t>Horizontalni prioritet: razvoj lokalnih partnerstava (LEADER/CLLD)</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_Toc227842779 \h </w:instrText>
            </w:r>
            <w:r w:rsidRPr="00D97446">
              <w:rPr>
                <w:noProof/>
                <w:webHidden/>
                <w:sz w:val="18"/>
                <w:szCs w:val="18"/>
              </w:rPr>
            </w:r>
            <w:r w:rsidRPr="00D97446">
              <w:rPr>
                <w:noProof/>
                <w:webHidden/>
                <w:sz w:val="18"/>
                <w:szCs w:val="18"/>
              </w:rPr>
              <w:fldChar w:fldCharType="separate"/>
            </w:r>
            <w:r w:rsidRPr="00D97446">
              <w:rPr>
                <w:noProof/>
                <w:webHidden/>
                <w:sz w:val="18"/>
                <w:szCs w:val="18"/>
              </w:rPr>
              <w:t>6</w:t>
            </w:r>
            <w:r w:rsidRPr="00D97446">
              <w:rPr>
                <w:noProof/>
                <w:webHidden/>
                <w:sz w:val="18"/>
                <w:szCs w:val="18"/>
              </w:rPr>
              <w:fldChar w:fldCharType="end"/>
            </w:r>
          </w:hyperlink>
        </w:p>
        <w:p w14:paraId="77D10697" w14:textId="44AE537B"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0" w:history="1">
            <w:r w:rsidRPr="00D97446">
              <w:rPr>
                <w:rStyle w:val="Hyperlink"/>
                <w:noProof/>
                <w:color w:val="auto"/>
                <w:sz w:val="18"/>
                <w:szCs w:val="18"/>
                <w:lang w:val="it-IT"/>
              </w:rPr>
              <w:t>2.6 Lokacija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_Toc227842780 \h </w:instrText>
            </w:r>
            <w:r w:rsidRPr="00D97446">
              <w:rPr>
                <w:noProof/>
                <w:webHidden/>
                <w:sz w:val="18"/>
                <w:szCs w:val="18"/>
              </w:rPr>
            </w:r>
            <w:r w:rsidRPr="00D97446">
              <w:rPr>
                <w:noProof/>
                <w:webHidden/>
                <w:sz w:val="18"/>
                <w:szCs w:val="18"/>
              </w:rPr>
              <w:fldChar w:fldCharType="separate"/>
            </w:r>
            <w:r w:rsidRPr="00D97446">
              <w:rPr>
                <w:noProof/>
                <w:webHidden/>
                <w:sz w:val="18"/>
                <w:szCs w:val="18"/>
              </w:rPr>
              <w:t>6</w:t>
            </w:r>
            <w:r w:rsidRPr="00D97446">
              <w:rPr>
                <w:noProof/>
                <w:webHidden/>
                <w:sz w:val="18"/>
                <w:szCs w:val="18"/>
              </w:rPr>
              <w:fldChar w:fldCharType="end"/>
            </w:r>
          </w:hyperlink>
        </w:p>
        <w:p w14:paraId="28F6D5A7" w14:textId="27EF725F"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1" w:history="1">
            <w:r w:rsidRPr="00D97446">
              <w:rPr>
                <w:rStyle w:val="Hyperlink"/>
                <w:noProof/>
                <w:color w:val="auto"/>
                <w:sz w:val="18"/>
                <w:szCs w:val="18"/>
                <w:lang w:val="it-IT" w:eastAsia="en-GB"/>
              </w:rPr>
              <w:t>2.7 Vrste prihvatljivih aktivnosti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_Toc227842781 \h </w:instrText>
            </w:r>
            <w:r w:rsidRPr="00D97446">
              <w:rPr>
                <w:noProof/>
                <w:webHidden/>
                <w:sz w:val="18"/>
                <w:szCs w:val="18"/>
              </w:rPr>
            </w:r>
            <w:r w:rsidRPr="00D97446">
              <w:rPr>
                <w:noProof/>
                <w:webHidden/>
                <w:sz w:val="18"/>
                <w:szCs w:val="18"/>
              </w:rPr>
              <w:fldChar w:fldCharType="separate"/>
            </w:r>
            <w:r w:rsidRPr="00D97446">
              <w:rPr>
                <w:noProof/>
                <w:webHidden/>
                <w:sz w:val="18"/>
                <w:szCs w:val="18"/>
              </w:rPr>
              <w:t>7</w:t>
            </w:r>
            <w:r w:rsidRPr="00D97446">
              <w:rPr>
                <w:noProof/>
                <w:webHidden/>
                <w:sz w:val="18"/>
                <w:szCs w:val="18"/>
              </w:rPr>
              <w:fldChar w:fldCharType="end"/>
            </w:r>
          </w:hyperlink>
        </w:p>
        <w:p w14:paraId="206F38D1" w14:textId="24B4042B"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2" w:history="1">
            <w:r w:rsidRPr="00D97446">
              <w:rPr>
                <w:rStyle w:val="Hyperlink"/>
                <w:noProof/>
                <w:color w:val="auto"/>
                <w:sz w:val="18"/>
                <w:szCs w:val="18"/>
                <w:lang w:val="it-IT"/>
              </w:rPr>
              <w:t>2.8 Neprihvatljive aktivnosti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_Toc227842782 \h </w:instrText>
            </w:r>
            <w:r w:rsidRPr="00D97446">
              <w:rPr>
                <w:noProof/>
                <w:webHidden/>
                <w:sz w:val="18"/>
                <w:szCs w:val="18"/>
              </w:rPr>
            </w:r>
            <w:r w:rsidRPr="00D97446">
              <w:rPr>
                <w:noProof/>
                <w:webHidden/>
                <w:sz w:val="18"/>
                <w:szCs w:val="18"/>
              </w:rPr>
              <w:fldChar w:fldCharType="separate"/>
            </w:r>
            <w:r w:rsidRPr="00D97446">
              <w:rPr>
                <w:noProof/>
                <w:webHidden/>
                <w:sz w:val="18"/>
                <w:szCs w:val="18"/>
              </w:rPr>
              <w:t>9</w:t>
            </w:r>
            <w:r w:rsidRPr="00D97446">
              <w:rPr>
                <w:noProof/>
                <w:webHidden/>
                <w:sz w:val="18"/>
                <w:szCs w:val="18"/>
              </w:rPr>
              <w:fldChar w:fldCharType="end"/>
            </w:r>
          </w:hyperlink>
        </w:p>
        <w:p w14:paraId="65E378E6" w14:textId="00B0B903"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783" w:history="1">
            <w:r w:rsidRPr="00D97446">
              <w:rPr>
                <w:rStyle w:val="Hyperlink"/>
                <w:color w:val="auto"/>
                <w:sz w:val="18"/>
                <w:szCs w:val="18"/>
                <w:lang w:val="it-IT"/>
              </w:rPr>
              <w:t>3. FINANSIJSKA SREDSTVA OBEZBIJEĐENA OD STRANE UGOVARAČKOG TIJELA</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_Toc227842783 \h </w:instrText>
            </w:r>
            <w:r w:rsidRPr="00D97446">
              <w:rPr>
                <w:webHidden/>
                <w:sz w:val="18"/>
                <w:szCs w:val="18"/>
              </w:rPr>
            </w:r>
            <w:r w:rsidRPr="00D97446">
              <w:rPr>
                <w:webHidden/>
                <w:sz w:val="18"/>
                <w:szCs w:val="18"/>
              </w:rPr>
              <w:fldChar w:fldCharType="separate"/>
            </w:r>
            <w:r w:rsidRPr="00D97446">
              <w:rPr>
                <w:webHidden/>
                <w:sz w:val="18"/>
                <w:szCs w:val="18"/>
              </w:rPr>
              <w:t>9</w:t>
            </w:r>
            <w:r w:rsidRPr="00D97446">
              <w:rPr>
                <w:webHidden/>
                <w:sz w:val="18"/>
                <w:szCs w:val="18"/>
              </w:rPr>
              <w:fldChar w:fldCharType="end"/>
            </w:r>
          </w:hyperlink>
        </w:p>
        <w:p w14:paraId="62A1FAA0" w14:textId="6BDB273F"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4" w:history="1">
            <w:r w:rsidRPr="00D97446">
              <w:rPr>
                <w:rStyle w:val="Hyperlink"/>
                <w:noProof/>
                <w:color w:val="auto"/>
                <w:sz w:val="18"/>
                <w:szCs w:val="18"/>
                <w:lang w:val="it-IT"/>
              </w:rPr>
              <w:t>3.1 Iznos grantova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_Toc227842784 \h </w:instrText>
            </w:r>
            <w:r w:rsidRPr="00D97446">
              <w:rPr>
                <w:noProof/>
                <w:webHidden/>
                <w:sz w:val="18"/>
                <w:szCs w:val="18"/>
              </w:rPr>
            </w:r>
            <w:r w:rsidRPr="00D97446">
              <w:rPr>
                <w:noProof/>
                <w:webHidden/>
                <w:sz w:val="18"/>
                <w:szCs w:val="18"/>
              </w:rPr>
              <w:fldChar w:fldCharType="separate"/>
            </w:r>
            <w:r w:rsidRPr="00D97446">
              <w:rPr>
                <w:noProof/>
                <w:webHidden/>
                <w:sz w:val="18"/>
                <w:szCs w:val="18"/>
              </w:rPr>
              <w:t>9</w:t>
            </w:r>
            <w:r w:rsidRPr="00D97446">
              <w:rPr>
                <w:noProof/>
                <w:webHidden/>
                <w:sz w:val="18"/>
                <w:szCs w:val="18"/>
              </w:rPr>
              <w:fldChar w:fldCharType="end"/>
            </w:r>
          </w:hyperlink>
        </w:p>
        <w:p w14:paraId="7B18BB9D" w14:textId="5615B70A"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5" w:history="1">
            <w:r w:rsidRPr="00D97446">
              <w:rPr>
                <w:rStyle w:val="Hyperlink"/>
                <w:noProof/>
                <w:color w:val="auto"/>
                <w:sz w:val="18"/>
                <w:szCs w:val="18"/>
                <w:lang w:val="it-IT"/>
              </w:rPr>
              <w:t>3.2 Kofinansiranje</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_Toc227842785 \h </w:instrText>
            </w:r>
            <w:r w:rsidRPr="00D97446">
              <w:rPr>
                <w:noProof/>
                <w:webHidden/>
                <w:sz w:val="18"/>
                <w:szCs w:val="18"/>
              </w:rPr>
            </w:r>
            <w:r w:rsidRPr="00D97446">
              <w:rPr>
                <w:noProof/>
                <w:webHidden/>
                <w:sz w:val="18"/>
                <w:szCs w:val="18"/>
              </w:rPr>
              <w:fldChar w:fldCharType="separate"/>
            </w:r>
            <w:r w:rsidRPr="00D97446">
              <w:rPr>
                <w:noProof/>
                <w:webHidden/>
                <w:sz w:val="18"/>
                <w:szCs w:val="18"/>
              </w:rPr>
              <w:t>9</w:t>
            </w:r>
            <w:r w:rsidRPr="00D97446">
              <w:rPr>
                <w:noProof/>
                <w:webHidden/>
                <w:sz w:val="18"/>
                <w:szCs w:val="18"/>
              </w:rPr>
              <w:fldChar w:fldCharType="end"/>
            </w:r>
          </w:hyperlink>
        </w:p>
        <w:p w14:paraId="7EE28106" w14:textId="37E6E0D0"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6" w:history="1">
            <w:r w:rsidRPr="00D97446">
              <w:rPr>
                <w:rStyle w:val="Hyperlink"/>
                <w:noProof/>
                <w:color w:val="auto"/>
                <w:sz w:val="18"/>
                <w:szCs w:val="18"/>
                <w:lang w:val="it-IT"/>
              </w:rPr>
              <w:t>3.3 Broj poziva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_Toc227842786 \h </w:instrText>
            </w:r>
            <w:r w:rsidRPr="00D97446">
              <w:rPr>
                <w:noProof/>
                <w:webHidden/>
                <w:sz w:val="18"/>
                <w:szCs w:val="18"/>
              </w:rPr>
            </w:r>
            <w:r w:rsidRPr="00D97446">
              <w:rPr>
                <w:noProof/>
                <w:webHidden/>
                <w:sz w:val="18"/>
                <w:szCs w:val="18"/>
              </w:rPr>
              <w:fldChar w:fldCharType="separate"/>
            </w:r>
            <w:r w:rsidRPr="00D97446">
              <w:rPr>
                <w:noProof/>
                <w:webHidden/>
                <w:sz w:val="18"/>
                <w:szCs w:val="18"/>
              </w:rPr>
              <w:t>10</w:t>
            </w:r>
            <w:r w:rsidRPr="00D97446">
              <w:rPr>
                <w:noProof/>
                <w:webHidden/>
                <w:sz w:val="18"/>
                <w:szCs w:val="18"/>
              </w:rPr>
              <w:fldChar w:fldCharType="end"/>
            </w:r>
          </w:hyperlink>
        </w:p>
        <w:p w14:paraId="527CC149" w14:textId="7847AB90"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7" w:history="1">
            <w:r w:rsidRPr="00D97446">
              <w:rPr>
                <w:rStyle w:val="Hyperlink"/>
                <w:noProof/>
                <w:color w:val="auto"/>
                <w:sz w:val="18"/>
                <w:szCs w:val="18"/>
                <w:lang w:val="it-IT"/>
              </w:rPr>
              <w:t>3.4 Trajanje projekata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_Toc227842787 \h </w:instrText>
            </w:r>
            <w:r w:rsidRPr="00D97446">
              <w:rPr>
                <w:noProof/>
                <w:webHidden/>
                <w:sz w:val="18"/>
                <w:szCs w:val="18"/>
              </w:rPr>
            </w:r>
            <w:r w:rsidRPr="00D97446">
              <w:rPr>
                <w:noProof/>
                <w:webHidden/>
                <w:sz w:val="18"/>
                <w:szCs w:val="18"/>
              </w:rPr>
              <w:fldChar w:fldCharType="separate"/>
            </w:r>
            <w:r w:rsidRPr="00D97446">
              <w:rPr>
                <w:noProof/>
                <w:webHidden/>
                <w:sz w:val="18"/>
                <w:szCs w:val="18"/>
              </w:rPr>
              <w:t>10</w:t>
            </w:r>
            <w:r w:rsidRPr="00D97446">
              <w:rPr>
                <w:noProof/>
                <w:webHidden/>
                <w:sz w:val="18"/>
                <w:szCs w:val="18"/>
              </w:rPr>
              <w:fldChar w:fldCharType="end"/>
            </w:r>
          </w:hyperlink>
        </w:p>
        <w:p w14:paraId="170FDBF9" w14:textId="0809F6AC"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8" w:history="1">
            <w:r w:rsidRPr="00D97446">
              <w:rPr>
                <w:rStyle w:val="Hyperlink"/>
                <w:noProof/>
                <w:color w:val="auto"/>
                <w:sz w:val="18"/>
                <w:szCs w:val="18"/>
                <w:lang w:val="it-IT"/>
              </w:rPr>
              <w:t>3.5 Finansijska odgovornost</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_Toc227842788 \h </w:instrText>
            </w:r>
            <w:r w:rsidRPr="00D97446">
              <w:rPr>
                <w:noProof/>
                <w:webHidden/>
                <w:sz w:val="18"/>
                <w:szCs w:val="18"/>
              </w:rPr>
            </w:r>
            <w:r w:rsidRPr="00D97446">
              <w:rPr>
                <w:noProof/>
                <w:webHidden/>
                <w:sz w:val="18"/>
                <w:szCs w:val="18"/>
              </w:rPr>
              <w:fldChar w:fldCharType="separate"/>
            </w:r>
            <w:r w:rsidRPr="00D97446">
              <w:rPr>
                <w:noProof/>
                <w:webHidden/>
                <w:sz w:val="18"/>
                <w:szCs w:val="18"/>
              </w:rPr>
              <w:t>10</w:t>
            </w:r>
            <w:r w:rsidRPr="00D97446">
              <w:rPr>
                <w:noProof/>
                <w:webHidden/>
                <w:sz w:val="18"/>
                <w:szCs w:val="18"/>
              </w:rPr>
              <w:fldChar w:fldCharType="end"/>
            </w:r>
          </w:hyperlink>
        </w:p>
        <w:p w14:paraId="567699C0" w14:textId="60F3DCA9"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89" w:history="1">
            <w:r w:rsidRPr="00D97446">
              <w:rPr>
                <w:rStyle w:val="Hyperlink"/>
                <w:noProof/>
                <w:color w:val="auto"/>
                <w:sz w:val="18"/>
                <w:szCs w:val="18"/>
                <w:lang w:val="it-IT"/>
              </w:rPr>
              <w:t>3.6 Prihvatljivost troškova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_Toc227842789 \h </w:instrText>
            </w:r>
            <w:r w:rsidRPr="00D97446">
              <w:rPr>
                <w:noProof/>
                <w:webHidden/>
                <w:sz w:val="18"/>
                <w:szCs w:val="18"/>
              </w:rPr>
            </w:r>
            <w:r w:rsidRPr="00D97446">
              <w:rPr>
                <w:noProof/>
                <w:webHidden/>
                <w:sz w:val="18"/>
                <w:szCs w:val="18"/>
              </w:rPr>
              <w:fldChar w:fldCharType="separate"/>
            </w:r>
            <w:r w:rsidRPr="00D97446">
              <w:rPr>
                <w:noProof/>
                <w:webHidden/>
                <w:sz w:val="18"/>
                <w:szCs w:val="18"/>
              </w:rPr>
              <w:t>10</w:t>
            </w:r>
            <w:r w:rsidRPr="00D97446">
              <w:rPr>
                <w:noProof/>
                <w:webHidden/>
                <w:sz w:val="18"/>
                <w:szCs w:val="18"/>
              </w:rPr>
              <w:fldChar w:fldCharType="end"/>
            </w:r>
          </w:hyperlink>
        </w:p>
        <w:p w14:paraId="1EF540BB" w14:textId="722691AB"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0" w:history="1">
            <w:r w:rsidRPr="00D97446">
              <w:rPr>
                <w:rStyle w:val="Hyperlink"/>
                <w:noProof/>
                <w:color w:val="auto"/>
                <w:sz w:val="18"/>
                <w:szCs w:val="18"/>
                <w:lang w:val="it-IT"/>
              </w:rPr>
              <w:t>3.7 Neprihvatljivi troškovi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_Toc227842790 \h </w:instrText>
            </w:r>
            <w:r w:rsidRPr="00D97446">
              <w:rPr>
                <w:noProof/>
                <w:webHidden/>
                <w:sz w:val="18"/>
                <w:szCs w:val="18"/>
              </w:rPr>
            </w:r>
            <w:r w:rsidRPr="00D97446">
              <w:rPr>
                <w:noProof/>
                <w:webHidden/>
                <w:sz w:val="18"/>
                <w:szCs w:val="18"/>
              </w:rPr>
              <w:fldChar w:fldCharType="separate"/>
            </w:r>
            <w:r w:rsidRPr="00D97446">
              <w:rPr>
                <w:noProof/>
                <w:webHidden/>
                <w:sz w:val="18"/>
                <w:szCs w:val="18"/>
              </w:rPr>
              <w:t>11</w:t>
            </w:r>
            <w:r w:rsidRPr="00D97446">
              <w:rPr>
                <w:noProof/>
                <w:webHidden/>
                <w:sz w:val="18"/>
                <w:szCs w:val="18"/>
              </w:rPr>
              <w:fldChar w:fldCharType="end"/>
            </w:r>
          </w:hyperlink>
        </w:p>
        <w:p w14:paraId="41C10194" w14:textId="7A28327D"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791" w:history="1">
            <w:r w:rsidRPr="00D97446">
              <w:rPr>
                <w:rStyle w:val="Hyperlink"/>
                <w:color w:val="auto"/>
                <w:sz w:val="18"/>
                <w:szCs w:val="18"/>
                <w:lang w:val="it-IT"/>
              </w:rPr>
              <w:t>4. KO MOŽE PODNIJETI PRIJAVU – Prihvatljivost podnosilaca prijava</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_Toc227842791 \h </w:instrText>
            </w:r>
            <w:r w:rsidRPr="00D97446">
              <w:rPr>
                <w:webHidden/>
                <w:sz w:val="18"/>
                <w:szCs w:val="18"/>
              </w:rPr>
            </w:r>
            <w:r w:rsidRPr="00D97446">
              <w:rPr>
                <w:webHidden/>
                <w:sz w:val="18"/>
                <w:szCs w:val="18"/>
              </w:rPr>
              <w:fldChar w:fldCharType="separate"/>
            </w:r>
            <w:r w:rsidRPr="00D97446">
              <w:rPr>
                <w:webHidden/>
                <w:sz w:val="18"/>
                <w:szCs w:val="18"/>
              </w:rPr>
              <w:t>11</w:t>
            </w:r>
            <w:r w:rsidRPr="00D97446">
              <w:rPr>
                <w:webHidden/>
                <w:sz w:val="18"/>
                <w:szCs w:val="18"/>
              </w:rPr>
              <w:fldChar w:fldCharType="end"/>
            </w:r>
          </w:hyperlink>
        </w:p>
        <w:p w14:paraId="246654B9" w14:textId="0DDE4145"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2" w:history="1">
            <w:r w:rsidRPr="00D97446">
              <w:rPr>
                <w:rStyle w:val="Hyperlink"/>
                <w:noProof/>
                <w:color w:val="auto"/>
                <w:sz w:val="18"/>
                <w:szCs w:val="18"/>
                <w:lang w:val="it-IT"/>
              </w:rPr>
              <w:t>4.1 Prihvatljivost podnosilaca prijava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_Toc227842792 \h </w:instrText>
            </w:r>
            <w:r w:rsidRPr="00D97446">
              <w:rPr>
                <w:noProof/>
                <w:webHidden/>
                <w:sz w:val="18"/>
                <w:szCs w:val="18"/>
              </w:rPr>
            </w:r>
            <w:r w:rsidRPr="00D97446">
              <w:rPr>
                <w:noProof/>
                <w:webHidden/>
                <w:sz w:val="18"/>
                <w:szCs w:val="18"/>
              </w:rPr>
              <w:fldChar w:fldCharType="separate"/>
            </w:r>
            <w:r w:rsidRPr="00D97446">
              <w:rPr>
                <w:noProof/>
                <w:webHidden/>
                <w:sz w:val="18"/>
                <w:szCs w:val="18"/>
              </w:rPr>
              <w:t>11</w:t>
            </w:r>
            <w:r w:rsidRPr="00D97446">
              <w:rPr>
                <w:noProof/>
                <w:webHidden/>
                <w:sz w:val="18"/>
                <w:szCs w:val="18"/>
              </w:rPr>
              <w:fldChar w:fldCharType="end"/>
            </w:r>
          </w:hyperlink>
        </w:p>
        <w:p w14:paraId="04CCFB67" w14:textId="554F5E9E"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3" w:history="1">
            <w:r w:rsidRPr="00D97446">
              <w:rPr>
                <w:rStyle w:val="Hyperlink"/>
                <w:noProof/>
                <w:color w:val="auto"/>
                <w:sz w:val="18"/>
                <w:szCs w:val="18"/>
                <w:lang w:val="it-IT"/>
              </w:rPr>
              <w:t>4.2 Partneri (Ko-aplikanti)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_Toc227842793 \h </w:instrText>
            </w:r>
            <w:r w:rsidRPr="00D97446">
              <w:rPr>
                <w:noProof/>
                <w:webHidden/>
                <w:sz w:val="18"/>
                <w:szCs w:val="18"/>
              </w:rPr>
            </w:r>
            <w:r w:rsidRPr="00D97446">
              <w:rPr>
                <w:noProof/>
                <w:webHidden/>
                <w:sz w:val="18"/>
                <w:szCs w:val="18"/>
              </w:rPr>
              <w:fldChar w:fldCharType="separate"/>
            </w:r>
            <w:r w:rsidRPr="00D97446">
              <w:rPr>
                <w:noProof/>
                <w:webHidden/>
                <w:sz w:val="18"/>
                <w:szCs w:val="18"/>
              </w:rPr>
              <w:t>12</w:t>
            </w:r>
            <w:r w:rsidRPr="00D97446">
              <w:rPr>
                <w:noProof/>
                <w:webHidden/>
                <w:sz w:val="18"/>
                <w:szCs w:val="18"/>
              </w:rPr>
              <w:fldChar w:fldCharType="end"/>
            </w:r>
          </w:hyperlink>
        </w:p>
        <w:p w14:paraId="46D548C1" w14:textId="1A07843B"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4" w:history="1">
            <w:r w:rsidRPr="00D97446">
              <w:rPr>
                <w:rStyle w:val="Hyperlink"/>
                <w:noProof/>
                <w:color w:val="auto"/>
                <w:sz w:val="18"/>
                <w:szCs w:val="18"/>
                <w:lang w:val="it-IT"/>
              </w:rPr>
              <w:t>4.3 Pridruženi partneri (Associates)</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_Toc227842794 \h </w:instrText>
            </w:r>
            <w:r w:rsidRPr="00D97446">
              <w:rPr>
                <w:noProof/>
                <w:webHidden/>
                <w:sz w:val="18"/>
                <w:szCs w:val="18"/>
              </w:rPr>
            </w:r>
            <w:r w:rsidRPr="00D97446">
              <w:rPr>
                <w:noProof/>
                <w:webHidden/>
                <w:sz w:val="18"/>
                <w:szCs w:val="18"/>
              </w:rPr>
              <w:fldChar w:fldCharType="separate"/>
            </w:r>
            <w:r w:rsidRPr="00D97446">
              <w:rPr>
                <w:noProof/>
                <w:webHidden/>
                <w:sz w:val="18"/>
                <w:szCs w:val="18"/>
              </w:rPr>
              <w:t>12</w:t>
            </w:r>
            <w:r w:rsidRPr="00D97446">
              <w:rPr>
                <w:noProof/>
                <w:webHidden/>
                <w:sz w:val="18"/>
                <w:szCs w:val="18"/>
              </w:rPr>
              <w:fldChar w:fldCharType="end"/>
            </w:r>
          </w:hyperlink>
        </w:p>
        <w:p w14:paraId="7F54DFA3" w14:textId="1DE1F66C"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5" w:history="1">
            <w:r w:rsidRPr="00D97446">
              <w:rPr>
                <w:rStyle w:val="Hyperlink"/>
                <w:noProof/>
                <w:color w:val="auto"/>
                <w:sz w:val="18"/>
                <w:szCs w:val="18"/>
                <w:lang w:val="it-IT"/>
              </w:rPr>
              <w:t>4.4 Broj prijava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_Toc227842795 \h </w:instrText>
            </w:r>
            <w:r w:rsidRPr="00D97446">
              <w:rPr>
                <w:noProof/>
                <w:webHidden/>
                <w:sz w:val="18"/>
                <w:szCs w:val="18"/>
              </w:rPr>
            </w:r>
            <w:r w:rsidRPr="00D97446">
              <w:rPr>
                <w:noProof/>
                <w:webHidden/>
                <w:sz w:val="18"/>
                <w:szCs w:val="18"/>
              </w:rPr>
              <w:fldChar w:fldCharType="separate"/>
            </w:r>
            <w:r w:rsidRPr="00D97446">
              <w:rPr>
                <w:noProof/>
                <w:webHidden/>
                <w:sz w:val="18"/>
                <w:szCs w:val="18"/>
              </w:rPr>
              <w:t>13</w:t>
            </w:r>
            <w:r w:rsidRPr="00D97446">
              <w:rPr>
                <w:noProof/>
                <w:webHidden/>
                <w:sz w:val="18"/>
                <w:szCs w:val="18"/>
              </w:rPr>
              <w:fldChar w:fldCharType="end"/>
            </w:r>
          </w:hyperlink>
        </w:p>
        <w:p w14:paraId="76147403" w14:textId="11D590CF"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796" w:history="1">
            <w:r w:rsidRPr="00D97446">
              <w:rPr>
                <w:rStyle w:val="Hyperlink"/>
                <w:color w:val="auto"/>
                <w:sz w:val="18"/>
                <w:szCs w:val="18"/>
                <w:lang w:val="it-IT"/>
              </w:rPr>
              <w:t>5. KAKO PODNIJETI PRIJAVU</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_Toc227842796 \h </w:instrText>
            </w:r>
            <w:r w:rsidRPr="00D97446">
              <w:rPr>
                <w:webHidden/>
                <w:sz w:val="18"/>
                <w:szCs w:val="18"/>
              </w:rPr>
            </w:r>
            <w:r w:rsidRPr="00D97446">
              <w:rPr>
                <w:webHidden/>
                <w:sz w:val="18"/>
                <w:szCs w:val="18"/>
              </w:rPr>
              <w:fldChar w:fldCharType="separate"/>
            </w:r>
            <w:r w:rsidRPr="00D97446">
              <w:rPr>
                <w:webHidden/>
                <w:sz w:val="18"/>
                <w:szCs w:val="18"/>
              </w:rPr>
              <w:t>13</w:t>
            </w:r>
            <w:r w:rsidRPr="00D97446">
              <w:rPr>
                <w:webHidden/>
                <w:sz w:val="18"/>
                <w:szCs w:val="18"/>
              </w:rPr>
              <w:fldChar w:fldCharType="end"/>
            </w:r>
          </w:hyperlink>
        </w:p>
        <w:p w14:paraId="09B3846A" w14:textId="146AA59C"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7" w:history="1">
            <w:r w:rsidRPr="00D97446">
              <w:rPr>
                <w:rStyle w:val="Hyperlink"/>
                <w:noProof/>
                <w:color w:val="auto"/>
                <w:sz w:val="18"/>
                <w:szCs w:val="18"/>
                <w:lang w:val="it-IT"/>
              </w:rPr>
              <w:t>5.1 Prijavna dokumentacija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_Toc227842797 \h </w:instrText>
            </w:r>
            <w:r w:rsidRPr="00D97446">
              <w:rPr>
                <w:noProof/>
                <w:webHidden/>
                <w:sz w:val="18"/>
                <w:szCs w:val="18"/>
              </w:rPr>
            </w:r>
            <w:r w:rsidRPr="00D97446">
              <w:rPr>
                <w:noProof/>
                <w:webHidden/>
                <w:sz w:val="18"/>
                <w:szCs w:val="18"/>
              </w:rPr>
              <w:fldChar w:fldCharType="separate"/>
            </w:r>
            <w:r w:rsidRPr="00D97446">
              <w:rPr>
                <w:noProof/>
                <w:webHidden/>
                <w:sz w:val="18"/>
                <w:szCs w:val="18"/>
              </w:rPr>
              <w:t>13</w:t>
            </w:r>
            <w:r w:rsidRPr="00D97446">
              <w:rPr>
                <w:noProof/>
                <w:webHidden/>
                <w:sz w:val="18"/>
                <w:szCs w:val="18"/>
              </w:rPr>
              <w:fldChar w:fldCharType="end"/>
            </w:r>
          </w:hyperlink>
        </w:p>
        <w:p w14:paraId="46EB8A95" w14:textId="3105B0BA"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8" w:history="1">
            <w:r w:rsidRPr="00D97446">
              <w:rPr>
                <w:rStyle w:val="Hyperlink"/>
                <w:noProof/>
                <w:color w:val="auto"/>
                <w:sz w:val="18"/>
                <w:szCs w:val="18"/>
                <w:lang w:val="it-IT"/>
              </w:rPr>
              <w:t>5.2 Podnošenje prijava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_Toc227842798 \h </w:instrText>
            </w:r>
            <w:r w:rsidRPr="00D97446">
              <w:rPr>
                <w:noProof/>
                <w:webHidden/>
                <w:sz w:val="18"/>
                <w:szCs w:val="18"/>
              </w:rPr>
            </w:r>
            <w:r w:rsidRPr="00D97446">
              <w:rPr>
                <w:noProof/>
                <w:webHidden/>
                <w:sz w:val="18"/>
                <w:szCs w:val="18"/>
              </w:rPr>
              <w:fldChar w:fldCharType="separate"/>
            </w:r>
            <w:r w:rsidRPr="00D97446">
              <w:rPr>
                <w:noProof/>
                <w:webHidden/>
                <w:sz w:val="18"/>
                <w:szCs w:val="18"/>
              </w:rPr>
              <w:t>13</w:t>
            </w:r>
            <w:r w:rsidRPr="00D97446">
              <w:rPr>
                <w:noProof/>
                <w:webHidden/>
                <w:sz w:val="18"/>
                <w:szCs w:val="18"/>
              </w:rPr>
              <w:fldChar w:fldCharType="end"/>
            </w:r>
          </w:hyperlink>
        </w:p>
        <w:p w14:paraId="5530592F" w14:textId="040A1B3A"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799" w:history="1">
            <w:r w:rsidRPr="00D97446">
              <w:rPr>
                <w:rStyle w:val="Hyperlink"/>
                <w:noProof/>
                <w:color w:val="auto"/>
                <w:sz w:val="18"/>
                <w:szCs w:val="18"/>
                <w:lang w:val="it-IT"/>
              </w:rPr>
              <w:t>5.3 Tehnički zahtjevi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_Toc227842799 \h </w:instrText>
            </w:r>
            <w:r w:rsidRPr="00D97446">
              <w:rPr>
                <w:noProof/>
                <w:webHidden/>
                <w:sz w:val="18"/>
                <w:szCs w:val="18"/>
              </w:rPr>
            </w:r>
            <w:r w:rsidRPr="00D97446">
              <w:rPr>
                <w:noProof/>
                <w:webHidden/>
                <w:sz w:val="18"/>
                <w:szCs w:val="18"/>
              </w:rPr>
              <w:fldChar w:fldCharType="separate"/>
            </w:r>
            <w:r w:rsidRPr="00D97446">
              <w:rPr>
                <w:noProof/>
                <w:webHidden/>
                <w:sz w:val="18"/>
                <w:szCs w:val="18"/>
              </w:rPr>
              <w:t>14</w:t>
            </w:r>
            <w:r w:rsidRPr="00D97446">
              <w:rPr>
                <w:noProof/>
                <w:webHidden/>
                <w:sz w:val="18"/>
                <w:szCs w:val="18"/>
              </w:rPr>
              <w:fldChar w:fldCharType="end"/>
            </w:r>
          </w:hyperlink>
        </w:p>
        <w:p w14:paraId="3ADA3EDC" w14:textId="65723578"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0" w:history="1">
            <w:r w:rsidRPr="00D97446">
              <w:rPr>
                <w:rStyle w:val="Hyperlink"/>
                <w:noProof/>
                <w:color w:val="auto"/>
                <w:sz w:val="18"/>
                <w:szCs w:val="18"/>
                <w:lang w:val="it-IT"/>
              </w:rPr>
              <w:t>5.4 Zahtjevi za pojašnjenje</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_Toc227842800 \h </w:instrText>
            </w:r>
            <w:r w:rsidRPr="00D97446">
              <w:rPr>
                <w:noProof/>
                <w:webHidden/>
                <w:sz w:val="18"/>
                <w:szCs w:val="18"/>
              </w:rPr>
            </w:r>
            <w:r w:rsidRPr="00D97446">
              <w:rPr>
                <w:noProof/>
                <w:webHidden/>
                <w:sz w:val="18"/>
                <w:szCs w:val="18"/>
              </w:rPr>
              <w:fldChar w:fldCharType="separate"/>
            </w:r>
            <w:r w:rsidRPr="00D97446">
              <w:rPr>
                <w:noProof/>
                <w:webHidden/>
                <w:sz w:val="18"/>
                <w:szCs w:val="18"/>
              </w:rPr>
              <w:t>14</w:t>
            </w:r>
            <w:r w:rsidRPr="00D97446">
              <w:rPr>
                <w:noProof/>
                <w:webHidden/>
                <w:sz w:val="18"/>
                <w:szCs w:val="18"/>
              </w:rPr>
              <w:fldChar w:fldCharType="end"/>
            </w:r>
          </w:hyperlink>
        </w:p>
        <w:p w14:paraId="61AA4F24" w14:textId="0F2DEA4C"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1" w:history="1">
            <w:r w:rsidRPr="00D97446">
              <w:rPr>
                <w:rStyle w:val="Hyperlink"/>
                <w:noProof/>
                <w:color w:val="auto"/>
                <w:sz w:val="18"/>
                <w:szCs w:val="18"/>
                <w:lang w:val="it-IT"/>
              </w:rPr>
              <w:t>5.5 Objavljivanje Poziva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_Toc227842801 \h </w:instrText>
            </w:r>
            <w:r w:rsidRPr="00D97446">
              <w:rPr>
                <w:noProof/>
                <w:webHidden/>
                <w:sz w:val="18"/>
                <w:szCs w:val="18"/>
              </w:rPr>
            </w:r>
            <w:r w:rsidRPr="00D97446">
              <w:rPr>
                <w:noProof/>
                <w:webHidden/>
                <w:sz w:val="18"/>
                <w:szCs w:val="18"/>
              </w:rPr>
              <w:fldChar w:fldCharType="separate"/>
            </w:r>
            <w:r w:rsidRPr="00D97446">
              <w:rPr>
                <w:noProof/>
                <w:webHidden/>
                <w:sz w:val="18"/>
                <w:szCs w:val="18"/>
              </w:rPr>
              <w:t>14</w:t>
            </w:r>
            <w:r w:rsidRPr="00D97446">
              <w:rPr>
                <w:noProof/>
                <w:webHidden/>
                <w:sz w:val="18"/>
                <w:szCs w:val="18"/>
              </w:rPr>
              <w:fldChar w:fldCharType="end"/>
            </w:r>
          </w:hyperlink>
        </w:p>
        <w:p w14:paraId="5DAB1462" w14:textId="6D179204"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802" w:history="1">
            <w:r w:rsidRPr="00D97446">
              <w:rPr>
                <w:rStyle w:val="Hyperlink"/>
                <w:color w:val="auto"/>
                <w:sz w:val="18"/>
                <w:szCs w:val="18"/>
              </w:rPr>
              <w:t>6. EVALUACIJA I ODABIR PROJEKTNIH PRIJEDLOGA</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_Toc227842802 \h </w:instrText>
            </w:r>
            <w:r w:rsidRPr="00D97446">
              <w:rPr>
                <w:webHidden/>
                <w:sz w:val="18"/>
                <w:szCs w:val="18"/>
              </w:rPr>
            </w:r>
            <w:r w:rsidRPr="00D97446">
              <w:rPr>
                <w:webHidden/>
                <w:sz w:val="18"/>
                <w:szCs w:val="18"/>
              </w:rPr>
              <w:fldChar w:fldCharType="separate"/>
            </w:r>
            <w:r w:rsidRPr="00D97446">
              <w:rPr>
                <w:webHidden/>
                <w:sz w:val="18"/>
                <w:szCs w:val="18"/>
              </w:rPr>
              <w:t>15</w:t>
            </w:r>
            <w:r w:rsidRPr="00D97446">
              <w:rPr>
                <w:webHidden/>
                <w:sz w:val="18"/>
                <w:szCs w:val="18"/>
              </w:rPr>
              <w:fldChar w:fldCharType="end"/>
            </w:r>
          </w:hyperlink>
        </w:p>
        <w:p w14:paraId="0739DA8F" w14:textId="6CF359FD"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3" w:history="1">
            <w:r w:rsidRPr="00D97446">
              <w:rPr>
                <w:rStyle w:val="Hyperlink"/>
                <w:noProof/>
                <w:color w:val="auto"/>
                <w:sz w:val="18"/>
                <w:szCs w:val="18"/>
                <w:lang w:val="it-IT"/>
              </w:rPr>
              <w:t>6.1 Administrativna provjera i provjera prihvatljivosti</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_Toc227842803 \h </w:instrText>
            </w:r>
            <w:r w:rsidRPr="00D97446">
              <w:rPr>
                <w:noProof/>
                <w:webHidden/>
                <w:sz w:val="18"/>
                <w:szCs w:val="18"/>
              </w:rPr>
            </w:r>
            <w:r w:rsidRPr="00D97446">
              <w:rPr>
                <w:noProof/>
                <w:webHidden/>
                <w:sz w:val="18"/>
                <w:szCs w:val="18"/>
              </w:rPr>
              <w:fldChar w:fldCharType="separate"/>
            </w:r>
            <w:r w:rsidRPr="00D97446">
              <w:rPr>
                <w:noProof/>
                <w:webHidden/>
                <w:sz w:val="18"/>
                <w:szCs w:val="18"/>
              </w:rPr>
              <w:t>15</w:t>
            </w:r>
            <w:r w:rsidRPr="00D97446">
              <w:rPr>
                <w:noProof/>
                <w:webHidden/>
                <w:sz w:val="18"/>
                <w:szCs w:val="18"/>
              </w:rPr>
              <w:fldChar w:fldCharType="end"/>
            </w:r>
          </w:hyperlink>
        </w:p>
        <w:p w14:paraId="51824317" w14:textId="21BF5F26"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4" w:history="1">
            <w:r w:rsidRPr="00D97446">
              <w:rPr>
                <w:rStyle w:val="Hyperlink"/>
                <w:noProof/>
                <w:color w:val="auto"/>
                <w:sz w:val="18"/>
                <w:szCs w:val="18"/>
                <w:lang w:val="it-IT"/>
              </w:rPr>
              <w:t>6.2 Tehnička evaluacija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_Toc227842804 \h </w:instrText>
            </w:r>
            <w:r w:rsidRPr="00D97446">
              <w:rPr>
                <w:noProof/>
                <w:webHidden/>
                <w:sz w:val="18"/>
                <w:szCs w:val="18"/>
              </w:rPr>
            </w:r>
            <w:r w:rsidRPr="00D97446">
              <w:rPr>
                <w:noProof/>
                <w:webHidden/>
                <w:sz w:val="18"/>
                <w:szCs w:val="18"/>
              </w:rPr>
              <w:fldChar w:fldCharType="separate"/>
            </w:r>
            <w:r w:rsidRPr="00D97446">
              <w:rPr>
                <w:noProof/>
                <w:webHidden/>
                <w:sz w:val="18"/>
                <w:szCs w:val="18"/>
              </w:rPr>
              <w:t>15</w:t>
            </w:r>
            <w:r w:rsidRPr="00D97446">
              <w:rPr>
                <w:noProof/>
                <w:webHidden/>
                <w:sz w:val="18"/>
                <w:szCs w:val="18"/>
              </w:rPr>
              <w:fldChar w:fldCharType="end"/>
            </w:r>
          </w:hyperlink>
        </w:p>
        <w:p w14:paraId="0D54AA77" w14:textId="593C54E2"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5" w:history="1">
            <w:r w:rsidRPr="00D97446">
              <w:rPr>
                <w:rStyle w:val="Hyperlink"/>
                <w:noProof/>
                <w:color w:val="auto"/>
                <w:sz w:val="18"/>
                <w:szCs w:val="18"/>
                <w:lang w:val="it-IT"/>
              </w:rPr>
              <w:t>6.3 Rezultati evaluacije</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_Toc227842805 \h </w:instrText>
            </w:r>
            <w:r w:rsidRPr="00D97446">
              <w:rPr>
                <w:noProof/>
                <w:webHidden/>
                <w:sz w:val="18"/>
                <w:szCs w:val="18"/>
              </w:rPr>
            </w:r>
            <w:r w:rsidRPr="00D97446">
              <w:rPr>
                <w:noProof/>
                <w:webHidden/>
                <w:sz w:val="18"/>
                <w:szCs w:val="18"/>
              </w:rPr>
              <w:fldChar w:fldCharType="separate"/>
            </w:r>
            <w:r w:rsidRPr="00D97446">
              <w:rPr>
                <w:noProof/>
                <w:webHidden/>
                <w:sz w:val="18"/>
                <w:szCs w:val="18"/>
              </w:rPr>
              <w:t>16</w:t>
            </w:r>
            <w:r w:rsidRPr="00D97446">
              <w:rPr>
                <w:noProof/>
                <w:webHidden/>
                <w:sz w:val="18"/>
                <w:szCs w:val="18"/>
              </w:rPr>
              <w:fldChar w:fldCharType="end"/>
            </w:r>
          </w:hyperlink>
        </w:p>
        <w:p w14:paraId="041C5A4C" w14:textId="30ACBE9D"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6" w:history="1">
            <w:r w:rsidRPr="00D97446">
              <w:rPr>
                <w:rStyle w:val="Hyperlink"/>
                <w:noProof/>
                <w:color w:val="auto"/>
                <w:sz w:val="18"/>
                <w:szCs w:val="18"/>
                <w:lang w:val="it-IT"/>
              </w:rPr>
              <w:t>6.4 Indikativni vremenski okvir</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_Toc227842806 \h </w:instrText>
            </w:r>
            <w:r w:rsidRPr="00D97446">
              <w:rPr>
                <w:noProof/>
                <w:webHidden/>
                <w:sz w:val="18"/>
                <w:szCs w:val="18"/>
              </w:rPr>
            </w:r>
            <w:r w:rsidRPr="00D97446">
              <w:rPr>
                <w:noProof/>
                <w:webHidden/>
                <w:sz w:val="18"/>
                <w:szCs w:val="18"/>
              </w:rPr>
              <w:fldChar w:fldCharType="separate"/>
            </w:r>
            <w:r w:rsidRPr="00D97446">
              <w:rPr>
                <w:noProof/>
                <w:webHidden/>
                <w:sz w:val="18"/>
                <w:szCs w:val="18"/>
              </w:rPr>
              <w:t>16</w:t>
            </w:r>
            <w:r w:rsidRPr="00D97446">
              <w:rPr>
                <w:noProof/>
                <w:webHidden/>
                <w:sz w:val="18"/>
                <w:szCs w:val="18"/>
              </w:rPr>
              <w:fldChar w:fldCharType="end"/>
            </w:r>
          </w:hyperlink>
        </w:p>
        <w:p w14:paraId="4EC0B886" w14:textId="5B989E91" w:rsidR="00F04399" w:rsidRPr="00D97446" w:rsidRDefault="00F04399">
          <w:pPr>
            <w:pStyle w:val="TOC1"/>
            <w:rPr>
              <w:rFonts w:asciiTheme="minorHAnsi" w:eastAsiaTheme="minorEastAsia" w:hAnsiTheme="minorHAnsi" w:cstheme="minorBidi"/>
              <w:kern w:val="2"/>
              <w:sz w:val="18"/>
              <w:szCs w:val="18"/>
              <w:lang w:eastAsia="en-GB"/>
              <w14:ligatures w14:val="standardContextual"/>
            </w:rPr>
          </w:pPr>
          <w:hyperlink w:anchor="_Toc227842807" w:history="1">
            <w:r w:rsidRPr="00D97446">
              <w:rPr>
                <w:rStyle w:val="Hyperlink"/>
                <w:color w:val="auto"/>
                <w:sz w:val="18"/>
                <w:szCs w:val="18"/>
                <w:lang w:val="it-IT"/>
              </w:rPr>
              <w:t>7. DODATNE INFORMACIJE ZA ODABRANE KORISNIKE GRANTOVA</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_Toc227842807 \h </w:instrText>
            </w:r>
            <w:r w:rsidRPr="00D97446">
              <w:rPr>
                <w:webHidden/>
                <w:sz w:val="18"/>
                <w:szCs w:val="18"/>
              </w:rPr>
            </w:r>
            <w:r w:rsidRPr="00D97446">
              <w:rPr>
                <w:webHidden/>
                <w:sz w:val="18"/>
                <w:szCs w:val="18"/>
              </w:rPr>
              <w:fldChar w:fldCharType="separate"/>
            </w:r>
            <w:r w:rsidRPr="00D97446">
              <w:rPr>
                <w:webHidden/>
                <w:sz w:val="18"/>
                <w:szCs w:val="18"/>
              </w:rPr>
              <w:t>16</w:t>
            </w:r>
            <w:r w:rsidRPr="00D97446">
              <w:rPr>
                <w:webHidden/>
                <w:sz w:val="18"/>
                <w:szCs w:val="18"/>
              </w:rPr>
              <w:fldChar w:fldCharType="end"/>
            </w:r>
          </w:hyperlink>
        </w:p>
        <w:p w14:paraId="5273DF3F" w14:textId="16C2B658"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8" w:history="1">
            <w:r w:rsidRPr="00D97446">
              <w:rPr>
                <w:rStyle w:val="Hyperlink"/>
                <w:noProof/>
                <w:color w:val="auto"/>
                <w:sz w:val="18"/>
                <w:szCs w:val="18"/>
                <w:lang w:val="it-IT"/>
              </w:rPr>
              <w:t>7.1 Ugovaranje</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_Toc227842808 \h </w:instrText>
            </w:r>
            <w:r w:rsidRPr="00D97446">
              <w:rPr>
                <w:noProof/>
                <w:webHidden/>
                <w:sz w:val="18"/>
                <w:szCs w:val="18"/>
              </w:rPr>
            </w:r>
            <w:r w:rsidRPr="00D97446">
              <w:rPr>
                <w:noProof/>
                <w:webHidden/>
                <w:sz w:val="18"/>
                <w:szCs w:val="18"/>
              </w:rPr>
              <w:fldChar w:fldCharType="separate"/>
            </w:r>
            <w:r w:rsidRPr="00D97446">
              <w:rPr>
                <w:noProof/>
                <w:webHidden/>
                <w:sz w:val="18"/>
                <w:szCs w:val="18"/>
              </w:rPr>
              <w:t>16</w:t>
            </w:r>
            <w:r w:rsidRPr="00D97446">
              <w:rPr>
                <w:noProof/>
                <w:webHidden/>
                <w:sz w:val="18"/>
                <w:szCs w:val="18"/>
              </w:rPr>
              <w:fldChar w:fldCharType="end"/>
            </w:r>
          </w:hyperlink>
        </w:p>
        <w:p w14:paraId="42484350" w14:textId="38A953B8"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09" w:history="1">
            <w:r w:rsidRPr="00D97446">
              <w:rPr>
                <w:rStyle w:val="Hyperlink"/>
                <w:noProof/>
                <w:color w:val="auto"/>
                <w:sz w:val="18"/>
                <w:szCs w:val="18"/>
                <w:lang w:val="it-IT"/>
              </w:rPr>
              <w:t>7.2 Jačanje kapaciteta i obuke</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_Toc227842809 \h </w:instrText>
            </w:r>
            <w:r w:rsidRPr="00D97446">
              <w:rPr>
                <w:noProof/>
                <w:webHidden/>
                <w:sz w:val="18"/>
                <w:szCs w:val="18"/>
              </w:rPr>
            </w:r>
            <w:r w:rsidRPr="00D97446">
              <w:rPr>
                <w:noProof/>
                <w:webHidden/>
                <w:sz w:val="18"/>
                <w:szCs w:val="18"/>
              </w:rPr>
              <w:fldChar w:fldCharType="separate"/>
            </w:r>
            <w:r w:rsidRPr="00D97446">
              <w:rPr>
                <w:noProof/>
                <w:webHidden/>
                <w:sz w:val="18"/>
                <w:szCs w:val="18"/>
              </w:rPr>
              <w:t>17</w:t>
            </w:r>
            <w:r w:rsidRPr="00D97446">
              <w:rPr>
                <w:noProof/>
                <w:webHidden/>
                <w:sz w:val="18"/>
                <w:szCs w:val="18"/>
              </w:rPr>
              <w:fldChar w:fldCharType="end"/>
            </w:r>
          </w:hyperlink>
        </w:p>
        <w:p w14:paraId="694B1C37" w14:textId="64037EA9"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10" w:history="1">
            <w:r w:rsidRPr="00D97446">
              <w:rPr>
                <w:rStyle w:val="Hyperlink"/>
                <w:noProof/>
                <w:color w:val="auto"/>
                <w:sz w:val="18"/>
                <w:szCs w:val="18"/>
                <w:lang w:val="it-IT"/>
              </w:rPr>
              <w:t>7.3 Mentorstvo i tehnička podrška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_Toc227842810 \h </w:instrText>
            </w:r>
            <w:r w:rsidRPr="00D97446">
              <w:rPr>
                <w:noProof/>
                <w:webHidden/>
                <w:sz w:val="18"/>
                <w:szCs w:val="18"/>
              </w:rPr>
            </w:r>
            <w:r w:rsidRPr="00D97446">
              <w:rPr>
                <w:noProof/>
                <w:webHidden/>
                <w:sz w:val="18"/>
                <w:szCs w:val="18"/>
              </w:rPr>
              <w:fldChar w:fldCharType="separate"/>
            </w:r>
            <w:r w:rsidRPr="00D97446">
              <w:rPr>
                <w:noProof/>
                <w:webHidden/>
                <w:sz w:val="18"/>
                <w:szCs w:val="18"/>
              </w:rPr>
              <w:t>17</w:t>
            </w:r>
            <w:r w:rsidRPr="00D97446">
              <w:rPr>
                <w:noProof/>
                <w:webHidden/>
                <w:sz w:val="18"/>
                <w:szCs w:val="18"/>
              </w:rPr>
              <w:fldChar w:fldCharType="end"/>
            </w:r>
          </w:hyperlink>
        </w:p>
        <w:p w14:paraId="0186671D" w14:textId="4120C28E"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11" w:history="1">
            <w:r w:rsidRPr="00D97446">
              <w:rPr>
                <w:rStyle w:val="Hyperlink"/>
                <w:noProof/>
                <w:color w:val="auto"/>
                <w:sz w:val="18"/>
                <w:szCs w:val="18"/>
              </w:rPr>
              <w:t>7.4 Praćenje realizacije projekata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_Toc227842811 \h </w:instrText>
            </w:r>
            <w:r w:rsidRPr="00D97446">
              <w:rPr>
                <w:noProof/>
                <w:webHidden/>
                <w:sz w:val="18"/>
                <w:szCs w:val="18"/>
              </w:rPr>
            </w:r>
            <w:r w:rsidRPr="00D97446">
              <w:rPr>
                <w:noProof/>
                <w:webHidden/>
                <w:sz w:val="18"/>
                <w:szCs w:val="18"/>
              </w:rPr>
              <w:fldChar w:fldCharType="separate"/>
            </w:r>
            <w:r w:rsidRPr="00D97446">
              <w:rPr>
                <w:noProof/>
                <w:webHidden/>
                <w:sz w:val="18"/>
                <w:szCs w:val="18"/>
              </w:rPr>
              <w:t>17</w:t>
            </w:r>
            <w:r w:rsidRPr="00D97446">
              <w:rPr>
                <w:noProof/>
                <w:webHidden/>
                <w:sz w:val="18"/>
                <w:szCs w:val="18"/>
              </w:rPr>
              <w:fldChar w:fldCharType="end"/>
            </w:r>
          </w:hyperlink>
        </w:p>
        <w:p w14:paraId="1C2E840D" w14:textId="142B1B00"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12" w:history="1">
            <w:r w:rsidRPr="00D97446">
              <w:rPr>
                <w:rStyle w:val="Hyperlink"/>
                <w:noProof/>
                <w:color w:val="auto"/>
                <w:sz w:val="18"/>
                <w:szCs w:val="18"/>
                <w:lang w:val="it-IT"/>
              </w:rPr>
              <w:t>7.5 Obaveze izvještavanja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_Toc227842812 \h </w:instrText>
            </w:r>
            <w:r w:rsidRPr="00D97446">
              <w:rPr>
                <w:noProof/>
                <w:webHidden/>
                <w:sz w:val="18"/>
                <w:szCs w:val="18"/>
              </w:rPr>
            </w:r>
            <w:r w:rsidRPr="00D97446">
              <w:rPr>
                <w:noProof/>
                <w:webHidden/>
                <w:sz w:val="18"/>
                <w:szCs w:val="18"/>
              </w:rPr>
              <w:fldChar w:fldCharType="separate"/>
            </w:r>
            <w:r w:rsidRPr="00D97446">
              <w:rPr>
                <w:noProof/>
                <w:webHidden/>
                <w:sz w:val="18"/>
                <w:szCs w:val="18"/>
              </w:rPr>
              <w:t>17</w:t>
            </w:r>
            <w:r w:rsidRPr="00D97446">
              <w:rPr>
                <w:noProof/>
                <w:webHidden/>
                <w:sz w:val="18"/>
                <w:szCs w:val="18"/>
              </w:rPr>
              <w:fldChar w:fldCharType="end"/>
            </w:r>
          </w:hyperlink>
        </w:p>
        <w:p w14:paraId="3F8CA943" w14:textId="21EF7325" w:rsidR="00F04399" w:rsidRPr="00D97446" w:rsidRDefault="00F04399">
          <w:pPr>
            <w:pStyle w:val="TOC2"/>
            <w:tabs>
              <w:tab w:val="right" w:leader="dot" w:pos="9632"/>
            </w:tabs>
            <w:rPr>
              <w:rFonts w:asciiTheme="minorHAnsi" w:eastAsiaTheme="minorEastAsia" w:hAnsiTheme="minorHAnsi" w:cstheme="minorBidi"/>
              <w:noProof/>
              <w:kern w:val="2"/>
              <w:sz w:val="18"/>
              <w:szCs w:val="18"/>
              <w:lang w:eastAsia="en-GB"/>
              <w14:ligatures w14:val="standardContextual"/>
            </w:rPr>
          </w:pPr>
          <w:hyperlink w:anchor="_Toc227842813" w:history="1">
            <w:r w:rsidRPr="00D97446">
              <w:rPr>
                <w:rStyle w:val="Hyperlink"/>
                <w:noProof/>
                <w:color w:val="auto"/>
                <w:sz w:val="18"/>
                <w:szCs w:val="18"/>
                <w:lang w:val="it-IT"/>
              </w:rPr>
              <w:t>7.6 Vidljivost i komunikacija</w:t>
            </w:r>
            <w:r w:rsidRPr="00D97446">
              <w:rPr>
                <w:noProof/>
                <w:webHidden/>
                <w:sz w:val="18"/>
                <w:szCs w:val="18"/>
              </w:rPr>
              <w:tab/>
            </w:r>
            <w:r w:rsidRPr="00D97446">
              <w:rPr>
                <w:noProof/>
                <w:webHidden/>
                <w:sz w:val="18"/>
                <w:szCs w:val="18"/>
              </w:rPr>
              <w:fldChar w:fldCharType="begin"/>
            </w:r>
            <w:r w:rsidRPr="00D97446">
              <w:rPr>
                <w:noProof/>
                <w:webHidden/>
                <w:sz w:val="18"/>
                <w:szCs w:val="18"/>
              </w:rPr>
              <w:instrText xml:space="preserve"> PAGEREF _Toc227842813 \h </w:instrText>
            </w:r>
            <w:r w:rsidRPr="00D97446">
              <w:rPr>
                <w:noProof/>
                <w:webHidden/>
                <w:sz w:val="18"/>
                <w:szCs w:val="18"/>
              </w:rPr>
            </w:r>
            <w:r w:rsidRPr="00D97446">
              <w:rPr>
                <w:noProof/>
                <w:webHidden/>
                <w:sz w:val="18"/>
                <w:szCs w:val="18"/>
              </w:rPr>
              <w:fldChar w:fldCharType="separate"/>
            </w:r>
            <w:r w:rsidRPr="00D97446">
              <w:rPr>
                <w:noProof/>
                <w:webHidden/>
                <w:sz w:val="18"/>
                <w:szCs w:val="18"/>
              </w:rPr>
              <w:t>17</w:t>
            </w:r>
            <w:r w:rsidRPr="00D97446">
              <w:rPr>
                <w:noProof/>
                <w:webHidden/>
                <w:sz w:val="18"/>
                <w:szCs w:val="18"/>
              </w:rPr>
              <w:fldChar w:fldCharType="end"/>
            </w:r>
          </w:hyperlink>
        </w:p>
        <w:p w14:paraId="124639B6" w14:textId="63F7AB7C" w:rsidR="00F04399" w:rsidRPr="00D97446" w:rsidRDefault="00F04399">
          <w:pPr>
            <w:pStyle w:val="TOC1"/>
            <w:rPr>
              <w:rFonts w:asciiTheme="minorHAnsi" w:eastAsiaTheme="minorEastAsia" w:hAnsiTheme="minorHAnsi" w:cstheme="minorBidi"/>
              <w:kern w:val="2"/>
              <w:sz w:val="24"/>
              <w:szCs w:val="24"/>
              <w:lang w:eastAsia="en-GB"/>
              <w14:ligatures w14:val="standardContextual"/>
            </w:rPr>
          </w:pPr>
          <w:hyperlink w:anchor="_Toc227842814" w:history="1">
            <w:r w:rsidRPr="00D97446">
              <w:rPr>
                <w:rStyle w:val="Hyperlink"/>
                <w:color w:val="auto"/>
                <w:sz w:val="18"/>
                <w:szCs w:val="18"/>
                <w:lang w:val="it-IT"/>
              </w:rPr>
              <w:t>8. ANEKSI</w:t>
            </w:r>
            <w:r w:rsidRPr="00D97446">
              <w:rPr>
                <w:webHidden/>
                <w:sz w:val="18"/>
                <w:szCs w:val="18"/>
              </w:rPr>
              <w:tab/>
            </w:r>
            <w:r w:rsidRPr="00D97446">
              <w:rPr>
                <w:webHidden/>
                <w:sz w:val="18"/>
                <w:szCs w:val="18"/>
              </w:rPr>
              <w:fldChar w:fldCharType="begin"/>
            </w:r>
            <w:r w:rsidRPr="00D97446">
              <w:rPr>
                <w:webHidden/>
                <w:sz w:val="18"/>
                <w:szCs w:val="18"/>
              </w:rPr>
              <w:instrText xml:space="preserve"> PAGEREF _Toc227842814 \h </w:instrText>
            </w:r>
            <w:r w:rsidRPr="00D97446">
              <w:rPr>
                <w:webHidden/>
                <w:sz w:val="18"/>
                <w:szCs w:val="18"/>
              </w:rPr>
            </w:r>
            <w:r w:rsidRPr="00D97446">
              <w:rPr>
                <w:webHidden/>
                <w:sz w:val="18"/>
                <w:szCs w:val="18"/>
              </w:rPr>
              <w:fldChar w:fldCharType="separate"/>
            </w:r>
            <w:r w:rsidRPr="00D97446">
              <w:rPr>
                <w:webHidden/>
                <w:sz w:val="18"/>
                <w:szCs w:val="18"/>
              </w:rPr>
              <w:t>17</w:t>
            </w:r>
            <w:r w:rsidRPr="00D97446">
              <w:rPr>
                <w:webHidden/>
                <w:sz w:val="18"/>
                <w:szCs w:val="18"/>
              </w:rPr>
              <w:fldChar w:fldCharType="end"/>
            </w:r>
          </w:hyperlink>
        </w:p>
        <w:p w14:paraId="64B53FBF" w14:textId="2B20A621" w:rsidR="007638C2" w:rsidRPr="00D97446" w:rsidRDefault="007638C2" w:rsidP="00A331AA">
          <w:r w:rsidRPr="00D97446">
            <w:rPr>
              <w:rFonts w:asciiTheme="minorHAnsi" w:hAnsiTheme="minorHAnsi" w:cstheme="minorHAnsi"/>
              <w:b/>
              <w:bCs/>
              <w:sz w:val="18"/>
              <w:szCs w:val="18"/>
            </w:rPr>
            <w:lastRenderedPageBreak/>
            <w:fldChar w:fldCharType="end"/>
          </w:r>
        </w:p>
      </w:sdtContent>
    </w:sdt>
    <w:p w14:paraId="4E91C8F2" w14:textId="77777777" w:rsidR="00D21432" w:rsidRPr="00D97446" w:rsidRDefault="00D21432" w:rsidP="0075581B">
      <w:pPr>
        <w:rPr>
          <w:b/>
          <w:bCs/>
          <w:sz w:val="24"/>
          <w:szCs w:val="24"/>
        </w:rPr>
      </w:pPr>
    </w:p>
    <w:p w14:paraId="7C18D01B" w14:textId="7C291183" w:rsidR="0075581B" w:rsidRPr="00D97446" w:rsidRDefault="00B14800" w:rsidP="0075581B">
      <w:pPr>
        <w:rPr>
          <w:b/>
          <w:bCs/>
          <w:sz w:val="24"/>
          <w:szCs w:val="24"/>
        </w:rPr>
      </w:pPr>
      <w:r w:rsidRPr="00D97446">
        <w:rPr>
          <w:b/>
          <w:bCs/>
          <w:sz w:val="24"/>
          <w:szCs w:val="24"/>
        </w:rPr>
        <w:t>List of Acronym</w:t>
      </w:r>
      <w:r w:rsidR="006874E8" w:rsidRPr="00D97446">
        <w:rPr>
          <w:b/>
          <w:bCs/>
          <w:sz w:val="24"/>
          <w:szCs w:val="24"/>
        </w:rPr>
        <w:t>s</w:t>
      </w:r>
      <w:r w:rsidRPr="00D97446">
        <w:rPr>
          <w:b/>
          <w:bCs/>
          <w:sz w:val="24"/>
          <w:szCs w:val="24"/>
        </w:rPr>
        <w:t xml:space="preserve">/Lista </w:t>
      </w:r>
      <w:proofErr w:type="spellStart"/>
      <w:r w:rsidRPr="00D97446">
        <w:rPr>
          <w:b/>
          <w:bCs/>
          <w:sz w:val="24"/>
          <w:szCs w:val="24"/>
        </w:rPr>
        <w:t>akronima</w:t>
      </w:r>
      <w:proofErr w:type="spellEnd"/>
    </w:p>
    <w:tbl>
      <w:tblPr>
        <w:tblStyle w:val="TableGrid"/>
        <w:tblW w:w="0" w:type="auto"/>
        <w:tblLook w:val="04A0" w:firstRow="1" w:lastRow="0" w:firstColumn="1" w:lastColumn="0" w:noHBand="0" w:noVBand="1"/>
      </w:tblPr>
      <w:tblGrid>
        <w:gridCol w:w="1040"/>
        <w:gridCol w:w="4396"/>
        <w:gridCol w:w="4196"/>
      </w:tblGrid>
      <w:tr w:rsidR="00E66B2A" w:rsidRPr="00D97446" w14:paraId="69A44B1A" w14:textId="77777777" w:rsidTr="00B14800">
        <w:tc>
          <w:tcPr>
            <w:tcW w:w="0" w:type="auto"/>
            <w:shd w:val="clear" w:color="auto" w:fill="C6D9F1" w:themeFill="text2" w:themeFillTint="33"/>
            <w:hideMark/>
          </w:tcPr>
          <w:p w14:paraId="6091BFFC" w14:textId="77777777" w:rsidR="003C200E" w:rsidRPr="00D97446" w:rsidRDefault="003C200E" w:rsidP="00B14800">
            <w:pPr>
              <w:jc w:val="center"/>
              <w:rPr>
                <w:b/>
                <w:bCs/>
              </w:rPr>
            </w:pPr>
            <w:r w:rsidRPr="00D97446">
              <w:rPr>
                <w:b/>
                <w:bCs/>
              </w:rPr>
              <w:t>Acronym</w:t>
            </w:r>
          </w:p>
        </w:tc>
        <w:tc>
          <w:tcPr>
            <w:tcW w:w="0" w:type="auto"/>
            <w:shd w:val="clear" w:color="auto" w:fill="C6D9F1" w:themeFill="text2" w:themeFillTint="33"/>
            <w:hideMark/>
          </w:tcPr>
          <w:p w14:paraId="527F1EE2" w14:textId="77777777" w:rsidR="003C200E" w:rsidRPr="00D97446" w:rsidRDefault="003C200E" w:rsidP="00B14800">
            <w:pPr>
              <w:jc w:val="center"/>
              <w:rPr>
                <w:b/>
                <w:bCs/>
              </w:rPr>
            </w:pPr>
            <w:r w:rsidRPr="00D97446">
              <w:rPr>
                <w:b/>
                <w:bCs/>
              </w:rPr>
              <w:t>English Term</w:t>
            </w:r>
          </w:p>
        </w:tc>
        <w:tc>
          <w:tcPr>
            <w:tcW w:w="0" w:type="auto"/>
            <w:shd w:val="clear" w:color="auto" w:fill="C6D9F1" w:themeFill="text2" w:themeFillTint="33"/>
            <w:hideMark/>
          </w:tcPr>
          <w:p w14:paraId="71D09300" w14:textId="77777777" w:rsidR="003C200E" w:rsidRPr="00D97446" w:rsidRDefault="003C200E" w:rsidP="00B14800">
            <w:pPr>
              <w:jc w:val="center"/>
              <w:rPr>
                <w:b/>
                <w:bCs/>
              </w:rPr>
            </w:pPr>
            <w:proofErr w:type="spellStart"/>
            <w:r w:rsidRPr="00D97446">
              <w:rPr>
                <w:b/>
                <w:bCs/>
              </w:rPr>
              <w:t>Crnogorski</w:t>
            </w:r>
            <w:proofErr w:type="spellEnd"/>
            <w:r w:rsidRPr="00D97446">
              <w:rPr>
                <w:b/>
                <w:bCs/>
              </w:rPr>
              <w:t xml:space="preserve"> </w:t>
            </w:r>
            <w:proofErr w:type="spellStart"/>
            <w:r w:rsidRPr="00D97446">
              <w:rPr>
                <w:b/>
                <w:bCs/>
              </w:rPr>
              <w:t>naziv</w:t>
            </w:r>
            <w:proofErr w:type="spellEnd"/>
          </w:p>
        </w:tc>
      </w:tr>
      <w:tr w:rsidR="00E66B2A" w:rsidRPr="00D97446" w14:paraId="2FF700C7" w14:textId="77777777" w:rsidTr="00B14800">
        <w:tc>
          <w:tcPr>
            <w:tcW w:w="0" w:type="auto"/>
            <w:hideMark/>
          </w:tcPr>
          <w:p w14:paraId="5EE2180F" w14:textId="77777777" w:rsidR="003C200E" w:rsidRPr="00D97446" w:rsidRDefault="003C200E" w:rsidP="003C200E">
            <w:r w:rsidRPr="00D97446">
              <w:t>EU</w:t>
            </w:r>
          </w:p>
        </w:tc>
        <w:tc>
          <w:tcPr>
            <w:tcW w:w="0" w:type="auto"/>
            <w:hideMark/>
          </w:tcPr>
          <w:p w14:paraId="22C1DBB5" w14:textId="77777777" w:rsidR="003C200E" w:rsidRPr="00D97446" w:rsidRDefault="003C200E" w:rsidP="003C200E">
            <w:r w:rsidRPr="00D97446">
              <w:t>European Union</w:t>
            </w:r>
          </w:p>
        </w:tc>
        <w:tc>
          <w:tcPr>
            <w:tcW w:w="0" w:type="auto"/>
            <w:hideMark/>
          </w:tcPr>
          <w:p w14:paraId="02166395" w14:textId="77777777" w:rsidR="003C200E" w:rsidRPr="00D97446" w:rsidRDefault="003C200E" w:rsidP="003C200E">
            <w:proofErr w:type="spellStart"/>
            <w:r w:rsidRPr="00D97446">
              <w:t>Evropska</w:t>
            </w:r>
            <w:proofErr w:type="spellEnd"/>
            <w:r w:rsidRPr="00D97446">
              <w:t xml:space="preserve"> </w:t>
            </w:r>
            <w:proofErr w:type="spellStart"/>
            <w:r w:rsidRPr="00D97446">
              <w:t>unija</w:t>
            </w:r>
            <w:proofErr w:type="spellEnd"/>
          </w:p>
        </w:tc>
      </w:tr>
      <w:tr w:rsidR="00E66B2A" w:rsidRPr="00D97446" w14:paraId="50F3EA60" w14:textId="77777777" w:rsidTr="00B14800">
        <w:tc>
          <w:tcPr>
            <w:tcW w:w="0" w:type="auto"/>
            <w:hideMark/>
          </w:tcPr>
          <w:p w14:paraId="31E5AE3C" w14:textId="77777777" w:rsidR="003C200E" w:rsidRPr="00D97446" w:rsidRDefault="003C200E" w:rsidP="003C200E">
            <w:r w:rsidRPr="00D97446">
              <w:t>CSO</w:t>
            </w:r>
          </w:p>
        </w:tc>
        <w:tc>
          <w:tcPr>
            <w:tcW w:w="0" w:type="auto"/>
            <w:hideMark/>
          </w:tcPr>
          <w:p w14:paraId="5359F968" w14:textId="77777777" w:rsidR="003C200E" w:rsidRPr="00D97446" w:rsidRDefault="003C200E" w:rsidP="003C200E">
            <w:r w:rsidRPr="00D97446">
              <w:t>Civil Society Organisation</w:t>
            </w:r>
          </w:p>
        </w:tc>
        <w:tc>
          <w:tcPr>
            <w:tcW w:w="0" w:type="auto"/>
            <w:hideMark/>
          </w:tcPr>
          <w:p w14:paraId="3DC1DACE" w14:textId="77777777" w:rsidR="003C200E" w:rsidRPr="00D97446" w:rsidRDefault="003C200E" w:rsidP="003C200E">
            <w:r w:rsidRPr="00D97446">
              <w:t xml:space="preserve">Organizacija </w:t>
            </w:r>
            <w:proofErr w:type="spellStart"/>
            <w:r w:rsidRPr="00D97446">
              <w:t>civilnog</w:t>
            </w:r>
            <w:proofErr w:type="spellEnd"/>
            <w:r w:rsidRPr="00D97446">
              <w:t xml:space="preserve"> </w:t>
            </w:r>
            <w:proofErr w:type="spellStart"/>
            <w:r w:rsidRPr="00D97446">
              <w:t>društva</w:t>
            </w:r>
            <w:proofErr w:type="spellEnd"/>
          </w:p>
        </w:tc>
      </w:tr>
      <w:tr w:rsidR="00E66B2A" w:rsidRPr="00D97446" w14:paraId="247F2376" w14:textId="77777777" w:rsidTr="00B14800">
        <w:tc>
          <w:tcPr>
            <w:tcW w:w="0" w:type="auto"/>
            <w:hideMark/>
          </w:tcPr>
          <w:p w14:paraId="3873410A" w14:textId="77777777" w:rsidR="003C200E" w:rsidRPr="00D97446" w:rsidRDefault="003C200E" w:rsidP="003C200E">
            <w:r w:rsidRPr="00D97446">
              <w:t>LAG</w:t>
            </w:r>
          </w:p>
        </w:tc>
        <w:tc>
          <w:tcPr>
            <w:tcW w:w="0" w:type="auto"/>
            <w:hideMark/>
          </w:tcPr>
          <w:p w14:paraId="3892E025" w14:textId="77777777" w:rsidR="003C200E" w:rsidRPr="00D97446" w:rsidRDefault="003C200E" w:rsidP="003C200E">
            <w:r w:rsidRPr="00D97446">
              <w:t>Local Action Group</w:t>
            </w:r>
          </w:p>
        </w:tc>
        <w:tc>
          <w:tcPr>
            <w:tcW w:w="0" w:type="auto"/>
            <w:hideMark/>
          </w:tcPr>
          <w:p w14:paraId="75ADB82A" w14:textId="77777777" w:rsidR="003C200E" w:rsidRPr="00D97446" w:rsidRDefault="003C200E" w:rsidP="003C200E">
            <w:proofErr w:type="spellStart"/>
            <w:r w:rsidRPr="00D97446">
              <w:t>Lokalna</w:t>
            </w:r>
            <w:proofErr w:type="spellEnd"/>
            <w:r w:rsidRPr="00D97446">
              <w:t xml:space="preserve"> </w:t>
            </w:r>
            <w:proofErr w:type="spellStart"/>
            <w:r w:rsidRPr="00D97446">
              <w:t>akciona</w:t>
            </w:r>
            <w:proofErr w:type="spellEnd"/>
            <w:r w:rsidRPr="00D97446">
              <w:t xml:space="preserve"> </w:t>
            </w:r>
            <w:proofErr w:type="spellStart"/>
            <w:r w:rsidRPr="00D97446">
              <w:t>grupa</w:t>
            </w:r>
            <w:proofErr w:type="spellEnd"/>
          </w:p>
        </w:tc>
      </w:tr>
      <w:tr w:rsidR="00E66B2A" w:rsidRPr="00D97446" w14:paraId="50710C3C" w14:textId="77777777" w:rsidTr="00B14800">
        <w:tc>
          <w:tcPr>
            <w:tcW w:w="0" w:type="auto"/>
            <w:hideMark/>
          </w:tcPr>
          <w:p w14:paraId="3C80379D" w14:textId="77777777" w:rsidR="003C200E" w:rsidRPr="00D97446" w:rsidRDefault="003C200E" w:rsidP="003C200E">
            <w:r w:rsidRPr="00D97446">
              <w:t>LDS</w:t>
            </w:r>
          </w:p>
        </w:tc>
        <w:tc>
          <w:tcPr>
            <w:tcW w:w="0" w:type="auto"/>
            <w:hideMark/>
          </w:tcPr>
          <w:p w14:paraId="1DE26265" w14:textId="77777777" w:rsidR="003C200E" w:rsidRPr="00D97446" w:rsidRDefault="003C200E" w:rsidP="003C200E">
            <w:r w:rsidRPr="00D97446">
              <w:t>Local Development Strategy</w:t>
            </w:r>
          </w:p>
        </w:tc>
        <w:tc>
          <w:tcPr>
            <w:tcW w:w="0" w:type="auto"/>
            <w:hideMark/>
          </w:tcPr>
          <w:p w14:paraId="10E586CC" w14:textId="77777777" w:rsidR="003C200E" w:rsidRPr="00D97446" w:rsidRDefault="003C200E" w:rsidP="003C200E">
            <w:proofErr w:type="spellStart"/>
            <w:r w:rsidRPr="00D97446">
              <w:t>Lokalna</w:t>
            </w:r>
            <w:proofErr w:type="spellEnd"/>
            <w:r w:rsidRPr="00D97446">
              <w:t xml:space="preserve"> </w:t>
            </w:r>
            <w:proofErr w:type="spellStart"/>
            <w:r w:rsidRPr="00D97446">
              <w:t>razvojna</w:t>
            </w:r>
            <w:proofErr w:type="spellEnd"/>
            <w:r w:rsidRPr="00D97446">
              <w:t xml:space="preserve"> </w:t>
            </w:r>
            <w:proofErr w:type="spellStart"/>
            <w:r w:rsidRPr="00D97446">
              <w:t>strategija</w:t>
            </w:r>
            <w:proofErr w:type="spellEnd"/>
          </w:p>
        </w:tc>
      </w:tr>
      <w:tr w:rsidR="00E66B2A" w:rsidRPr="0014218E" w14:paraId="11014E90" w14:textId="77777777" w:rsidTr="00B14800">
        <w:tc>
          <w:tcPr>
            <w:tcW w:w="0" w:type="auto"/>
            <w:hideMark/>
          </w:tcPr>
          <w:p w14:paraId="1BEF489E" w14:textId="77777777" w:rsidR="003C200E" w:rsidRPr="00D97446" w:rsidRDefault="003C200E" w:rsidP="003C200E">
            <w:r w:rsidRPr="00D97446">
              <w:t>LEADER</w:t>
            </w:r>
          </w:p>
        </w:tc>
        <w:tc>
          <w:tcPr>
            <w:tcW w:w="0" w:type="auto"/>
            <w:hideMark/>
          </w:tcPr>
          <w:p w14:paraId="45C1A1AD" w14:textId="77777777" w:rsidR="003C200E" w:rsidRPr="00D97446" w:rsidRDefault="003C200E" w:rsidP="003C200E">
            <w:r w:rsidRPr="00D97446">
              <w:t xml:space="preserve">Liaison Entre Actions de Développement de </w:t>
            </w:r>
            <w:proofErr w:type="spellStart"/>
            <w:r w:rsidRPr="00D97446">
              <w:t>l'Économie</w:t>
            </w:r>
            <w:proofErr w:type="spellEnd"/>
            <w:r w:rsidRPr="00D97446">
              <w:t xml:space="preserve"> </w:t>
            </w:r>
            <w:proofErr w:type="spellStart"/>
            <w:r w:rsidRPr="00D97446">
              <w:t>Rurale</w:t>
            </w:r>
            <w:proofErr w:type="spellEnd"/>
          </w:p>
        </w:tc>
        <w:tc>
          <w:tcPr>
            <w:tcW w:w="0" w:type="auto"/>
            <w:hideMark/>
          </w:tcPr>
          <w:p w14:paraId="3064403E" w14:textId="77777777" w:rsidR="003C200E" w:rsidRPr="00D97446" w:rsidRDefault="003C200E" w:rsidP="003C200E">
            <w:pPr>
              <w:rPr>
                <w:lang w:val="it-IT"/>
              </w:rPr>
            </w:pPr>
            <w:r w:rsidRPr="00D97446">
              <w:rPr>
                <w:lang w:val="it-IT"/>
              </w:rPr>
              <w:t>LEADER pristup (povezivanje aktivnosti ruralnog razvoja)</w:t>
            </w:r>
          </w:p>
        </w:tc>
      </w:tr>
      <w:tr w:rsidR="00E66B2A" w:rsidRPr="00D97446" w14:paraId="7B2998FC" w14:textId="77777777" w:rsidTr="00B14800">
        <w:tc>
          <w:tcPr>
            <w:tcW w:w="0" w:type="auto"/>
            <w:hideMark/>
          </w:tcPr>
          <w:p w14:paraId="7A2F9B16" w14:textId="77777777" w:rsidR="003C200E" w:rsidRPr="00D97446" w:rsidRDefault="003C200E" w:rsidP="003C200E">
            <w:r w:rsidRPr="00D97446">
              <w:t>CLLD</w:t>
            </w:r>
          </w:p>
        </w:tc>
        <w:tc>
          <w:tcPr>
            <w:tcW w:w="0" w:type="auto"/>
            <w:hideMark/>
          </w:tcPr>
          <w:p w14:paraId="0F5DA4B7" w14:textId="77777777" w:rsidR="003C200E" w:rsidRPr="00D97446" w:rsidRDefault="003C200E" w:rsidP="003C200E">
            <w:r w:rsidRPr="00D97446">
              <w:t>Community-Led Local Development</w:t>
            </w:r>
          </w:p>
        </w:tc>
        <w:tc>
          <w:tcPr>
            <w:tcW w:w="0" w:type="auto"/>
            <w:hideMark/>
          </w:tcPr>
          <w:p w14:paraId="1684AE90" w14:textId="77777777" w:rsidR="003C200E" w:rsidRPr="00D97446" w:rsidRDefault="003C200E" w:rsidP="003C200E">
            <w:proofErr w:type="spellStart"/>
            <w:r w:rsidRPr="00D97446">
              <w:t>Lokalni</w:t>
            </w:r>
            <w:proofErr w:type="spellEnd"/>
            <w:r w:rsidRPr="00D97446">
              <w:t xml:space="preserve"> razvoj </w:t>
            </w:r>
            <w:proofErr w:type="spellStart"/>
            <w:r w:rsidRPr="00D97446">
              <w:t>vođen</w:t>
            </w:r>
            <w:proofErr w:type="spellEnd"/>
            <w:r w:rsidRPr="00D97446">
              <w:t xml:space="preserve"> </w:t>
            </w:r>
            <w:proofErr w:type="spellStart"/>
            <w:r w:rsidRPr="00D97446">
              <w:t>od</w:t>
            </w:r>
            <w:proofErr w:type="spellEnd"/>
            <w:r w:rsidRPr="00D97446">
              <w:t xml:space="preserve"> </w:t>
            </w:r>
            <w:proofErr w:type="spellStart"/>
            <w:r w:rsidRPr="00D97446">
              <w:t>strane</w:t>
            </w:r>
            <w:proofErr w:type="spellEnd"/>
            <w:r w:rsidRPr="00D97446">
              <w:t xml:space="preserve"> </w:t>
            </w:r>
            <w:proofErr w:type="spellStart"/>
            <w:r w:rsidRPr="00D97446">
              <w:t>zajednice</w:t>
            </w:r>
            <w:proofErr w:type="spellEnd"/>
          </w:p>
        </w:tc>
      </w:tr>
      <w:tr w:rsidR="00E66B2A" w:rsidRPr="00D97446" w14:paraId="41681373" w14:textId="77777777" w:rsidTr="00B14800">
        <w:tc>
          <w:tcPr>
            <w:tcW w:w="0" w:type="auto"/>
            <w:hideMark/>
          </w:tcPr>
          <w:p w14:paraId="05DEF11D" w14:textId="77777777" w:rsidR="003C200E" w:rsidRPr="00D97446" w:rsidRDefault="003C200E" w:rsidP="003C200E">
            <w:r w:rsidRPr="00D97446">
              <w:t>IGA</w:t>
            </w:r>
          </w:p>
        </w:tc>
        <w:tc>
          <w:tcPr>
            <w:tcW w:w="0" w:type="auto"/>
            <w:hideMark/>
          </w:tcPr>
          <w:p w14:paraId="54D498DC" w14:textId="77777777" w:rsidR="003C200E" w:rsidRPr="00D97446" w:rsidRDefault="003C200E" w:rsidP="003C200E">
            <w:r w:rsidRPr="00D97446">
              <w:t>Income Generating Activity</w:t>
            </w:r>
          </w:p>
        </w:tc>
        <w:tc>
          <w:tcPr>
            <w:tcW w:w="0" w:type="auto"/>
            <w:hideMark/>
          </w:tcPr>
          <w:p w14:paraId="7AF91A04" w14:textId="77777777" w:rsidR="003C200E" w:rsidRPr="00D97446" w:rsidRDefault="003C200E" w:rsidP="003C200E">
            <w:proofErr w:type="spellStart"/>
            <w:r w:rsidRPr="00D97446">
              <w:t>Aktivnost</w:t>
            </w:r>
            <w:proofErr w:type="spellEnd"/>
            <w:r w:rsidRPr="00D97446">
              <w:t xml:space="preserve"> </w:t>
            </w:r>
            <w:proofErr w:type="spellStart"/>
            <w:r w:rsidRPr="00D97446">
              <w:t>koja</w:t>
            </w:r>
            <w:proofErr w:type="spellEnd"/>
            <w:r w:rsidRPr="00D97446">
              <w:t xml:space="preserve"> </w:t>
            </w:r>
            <w:proofErr w:type="spellStart"/>
            <w:r w:rsidRPr="00D97446">
              <w:t>generiše</w:t>
            </w:r>
            <w:proofErr w:type="spellEnd"/>
            <w:r w:rsidRPr="00D97446">
              <w:t xml:space="preserve"> </w:t>
            </w:r>
            <w:proofErr w:type="spellStart"/>
            <w:r w:rsidRPr="00D97446">
              <w:t>prihod</w:t>
            </w:r>
            <w:proofErr w:type="spellEnd"/>
          </w:p>
        </w:tc>
      </w:tr>
      <w:tr w:rsidR="00E66B2A" w:rsidRPr="00D97446" w14:paraId="209A396F" w14:textId="77777777" w:rsidTr="00B14800">
        <w:tc>
          <w:tcPr>
            <w:tcW w:w="0" w:type="auto"/>
            <w:hideMark/>
          </w:tcPr>
          <w:p w14:paraId="50BEF054" w14:textId="77777777" w:rsidR="003C200E" w:rsidRPr="00D97446" w:rsidRDefault="003C200E" w:rsidP="003C200E">
            <w:r w:rsidRPr="00D97446">
              <w:t>LDEF</w:t>
            </w:r>
          </w:p>
        </w:tc>
        <w:tc>
          <w:tcPr>
            <w:tcW w:w="0" w:type="auto"/>
            <w:hideMark/>
          </w:tcPr>
          <w:p w14:paraId="4816A048" w14:textId="77777777" w:rsidR="003C200E" w:rsidRPr="00D97446" w:rsidRDefault="003C200E" w:rsidP="003C200E">
            <w:r w:rsidRPr="00D97446">
              <w:t>Local Development Empowerment Fund</w:t>
            </w:r>
          </w:p>
        </w:tc>
        <w:tc>
          <w:tcPr>
            <w:tcW w:w="0" w:type="auto"/>
            <w:hideMark/>
          </w:tcPr>
          <w:p w14:paraId="270FB4DD" w14:textId="77777777" w:rsidR="003C200E" w:rsidRPr="00D97446" w:rsidRDefault="003C200E" w:rsidP="003C200E">
            <w:r w:rsidRPr="00D97446">
              <w:t xml:space="preserve">Fond za </w:t>
            </w:r>
            <w:proofErr w:type="spellStart"/>
            <w:r w:rsidRPr="00D97446">
              <w:t>osnaživanje</w:t>
            </w:r>
            <w:proofErr w:type="spellEnd"/>
            <w:r w:rsidRPr="00D97446">
              <w:t xml:space="preserve"> </w:t>
            </w:r>
            <w:proofErr w:type="spellStart"/>
            <w:r w:rsidRPr="00D97446">
              <w:t>lokalnog</w:t>
            </w:r>
            <w:proofErr w:type="spellEnd"/>
            <w:r w:rsidRPr="00D97446">
              <w:t xml:space="preserve"> </w:t>
            </w:r>
            <w:proofErr w:type="spellStart"/>
            <w:r w:rsidRPr="00D97446">
              <w:t>razvoja</w:t>
            </w:r>
            <w:proofErr w:type="spellEnd"/>
          </w:p>
        </w:tc>
      </w:tr>
      <w:tr w:rsidR="00E66B2A" w:rsidRPr="0014218E" w14:paraId="7084E0FA" w14:textId="77777777" w:rsidTr="00B14800">
        <w:tc>
          <w:tcPr>
            <w:tcW w:w="0" w:type="auto"/>
            <w:hideMark/>
          </w:tcPr>
          <w:p w14:paraId="579A252C" w14:textId="77777777" w:rsidR="003C200E" w:rsidRPr="00D97446" w:rsidRDefault="003C200E" w:rsidP="003C200E">
            <w:r w:rsidRPr="00D97446">
              <w:t>NRDM</w:t>
            </w:r>
          </w:p>
        </w:tc>
        <w:tc>
          <w:tcPr>
            <w:tcW w:w="0" w:type="auto"/>
            <w:hideMark/>
          </w:tcPr>
          <w:p w14:paraId="4F90FE9F" w14:textId="77777777" w:rsidR="003C200E" w:rsidRPr="00D97446" w:rsidRDefault="003C200E" w:rsidP="003C200E">
            <w:r w:rsidRPr="00D97446">
              <w:t>Network for Rural Development of Montenegro</w:t>
            </w:r>
          </w:p>
        </w:tc>
        <w:tc>
          <w:tcPr>
            <w:tcW w:w="0" w:type="auto"/>
            <w:hideMark/>
          </w:tcPr>
          <w:p w14:paraId="0884FA59" w14:textId="77777777" w:rsidR="003C200E" w:rsidRPr="00D97446" w:rsidRDefault="003C200E" w:rsidP="003C200E">
            <w:pPr>
              <w:rPr>
                <w:lang w:val="it-IT"/>
              </w:rPr>
            </w:pPr>
            <w:r w:rsidRPr="00D97446">
              <w:rPr>
                <w:lang w:val="it-IT"/>
              </w:rPr>
              <w:t>Mreža za ruralni razvoj Crne Gore</w:t>
            </w:r>
          </w:p>
        </w:tc>
      </w:tr>
      <w:tr w:rsidR="00E66B2A" w:rsidRPr="00D97446" w14:paraId="723C820B" w14:textId="77777777" w:rsidTr="00B14800">
        <w:tc>
          <w:tcPr>
            <w:tcW w:w="0" w:type="auto"/>
            <w:hideMark/>
          </w:tcPr>
          <w:p w14:paraId="34B7BCF3" w14:textId="77777777" w:rsidR="003C200E" w:rsidRPr="00D97446" w:rsidRDefault="003C200E" w:rsidP="003C200E">
            <w:r w:rsidRPr="00D97446">
              <w:t>COSV</w:t>
            </w:r>
          </w:p>
        </w:tc>
        <w:tc>
          <w:tcPr>
            <w:tcW w:w="0" w:type="auto"/>
            <w:hideMark/>
          </w:tcPr>
          <w:p w14:paraId="07D87FF0" w14:textId="77777777" w:rsidR="003C200E" w:rsidRPr="00D97446" w:rsidRDefault="003C200E" w:rsidP="003C200E">
            <w:r w:rsidRPr="00D97446">
              <w:t>Cooperation for Development</w:t>
            </w:r>
          </w:p>
        </w:tc>
        <w:tc>
          <w:tcPr>
            <w:tcW w:w="0" w:type="auto"/>
            <w:hideMark/>
          </w:tcPr>
          <w:p w14:paraId="17B0BC82" w14:textId="77777777" w:rsidR="003C200E" w:rsidRPr="00D97446" w:rsidRDefault="003C200E" w:rsidP="003C200E">
            <w:r w:rsidRPr="00D97446">
              <w:t>COSV – Cooperation for Development</w:t>
            </w:r>
          </w:p>
        </w:tc>
      </w:tr>
      <w:tr w:rsidR="00E66B2A" w:rsidRPr="00D97446" w14:paraId="532559F6" w14:textId="77777777" w:rsidTr="00B14800">
        <w:tc>
          <w:tcPr>
            <w:tcW w:w="0" w:type="auto"/>
            <w:hideMark/>
          </w:tcPr>
          <w:p w14:paraId="1655D064" w14:textId="77777777" w:rsidR="003C200E" w:rsidRPr="00D97446" w:rsidRDefault="003C200E" w:rsidP="003C200E">
            <w:r w:rsidRPr="00D97446">
              <w:t>ALD</w:t>
            </w:r>
          </w:p>
        </w:tc>
        <w:tc>
          <w:tcPr>
            <w:tcW w:w="0" w:type="auto"/>
            <w:hideMark/>
          </w:tcPr>
          <w:p w14:paraId="7528517C" w14:textId="77777777" w:rsidR="003C200E" w:rsidRPr="00D97446" w:rsidRDefault="003C200E" w:rsidP="003C200E">
            <w:r w:rsidRPr="00D97446">
              <w:t>Agency for Local Democracy</w:t>
            </w:r>
          </w:p>
        </w:tc>
        <w:tc>
          <w:tcPr>
            <w:tcW w:w="0" w:type="auto"/>
            <w:hideMark/>
          </w:tcPr>
          <w:p w14:paraId="26CAF4FD" w14:textId="77777777" w:rsidR="003C200E" w:rsidRPr="00D97446" w:rsidRDefault="003C200E" w:rsidP="003C200E">
            <w:r w:rsidRPr="00D97446">
              <w:t>Agencija za lokalnu demokratiju</w:t>
            </w:r>
          </w:p>
        </w:tc>
      </w:tr>
      <w:tr w:rsidR="00E66B2A" w:rsidRPr="00D97446" w14:paraId="2301768E" w14:textId="77777777" w:rsidTr="00B14800">
        <w:tc>
          <w:tcPr>
            <w:tcW w:w="0" w:type="auto"/>
            <w:hideMark/>
          </w:tcPr>
          <w:p w14:paraId="5AF91A37" w14:textId="77777777" w:rsidR="003C200E" w:rsidRPr="00D97446" w:rsidRDefault="003C200E" w:rsidP="003C200E">
            <w:r w:rsidRPr="00D97446">
              <w:t>PCM</w:t>
            </w:r>
          </w:p>
        </w:tc>
        <w:tc>
          <w:tcPr>
            <w:tcW w:w="0" w:type="auto"/>
            <w:hideMark/>
          </w:tcPr>
          <w:p w14:paraId="216FA6BE" w14:textId="77777777" w:rsidR="003C200E" w:rsidRPr="00D97446" w:rsidRDefault="003C200E" w:rsidP="003C200E">
            <w:r w:rsidRPr="00D97446">
              <w:t>Project Cycle Management</w:t>
            </w:r>
          </w:p>
        </w:tc>
        <w:tc>
          <w:tcPr>
            <w:tcW w:w="0" w:type="auto"/>
            <w:hideMark/>
          </w:tcPr>
          <w:p w14:paraId="535C9D0A" w14:textId="77777777" w:rsidR="003C200E" w:rsidRPr="00D97446" w:rsidRDefault="003C200E" w:rsidP="003C200E">
            <w:proofErr w:type="spellStart"/>
            <w:r w:rsidRPr="00D97446">
              <w:t>Upravljanje</w:t>
            </w:r>
            <w:proofErr w:type="spellEnd"/>
            <w:r w:rsidRPr="00D97446">
              <w:t xml:space="preserve"> </w:t>
            </w:r>
            <w:proofErr w:type="spellStart"/>
            <w:r w:rsidRPr="00D97446">
              <w:t>projektnim</w:t>
            </w:r>
            <w:proofErr w:type="spellEnd"/>
            <w:r w:rsidRPr="00D97446">
              <w:t xml:space="preserve"> </w:t>
            </w:r>
            <w:proofErr w:type="spellStart"/>
            <w:r w:rsidRPr="00D97446">
              <w:t>ciklusom</w:t>
            </w:r>
            <w:proofErr w:type="spellEnd"/>
          </w:p>
        </w:tc>
      </w:tr>
      <w:tr w:rsidR="00E66B2A" w:rsidRPr="00D97446" w14:paraId="1715D960" w14:textId="77777777" w:rsidTr="00B14800">
        <w:tc>
          <w:tcPr>
            <w:tcW w:w="0" w:type="auto"/>
            <w:hideMark/>
          </w:tcPr>
          <w:p w14:paraId="0A2DEAF9" w14:textId="77777777" w:rsidR="003C200E" w:rsidRPr="00D97446" w:rsidRDefault="003C200E" w:rsidP="003C200E">
            <w:proofErr w:type="spellStart"/>
            <w:r w:rsidRPr="00D97446">
              <w:t>ToR</w:t>
            </w:r>
            <w:proofErr w:type="spellEnd"/>
          </w:p>
        </w:tc>
        <w:tc>
          <w:tcPr>
            <w:tcW w:w="0" w:type="auto"/>
            <w:hideMark/>
          </w:tcPr>
          <w:p w14:paraId="1E9C0D94" w14:textId="77777777" w:rsidR="003C200E" w:rsidRPr="00D97446" w:rsidRDefault="003C200E" w:rsidP="003C200E">
            <w:r w:rsidRPr="00D97446">
              <w:t>Terms of Reference</w:t>
            </w:r>
          </w:p>
        </w:tc>
        <w:tc>
          <w:tcPr>
            <w:tcW w:w="0" w:type="auto"/>
            <w:hideMark/>
          </w:tcPr>
          <w:p w14:paraId="63C1A64E" w14:textId="77777777" w:rsidR="003C200E" w:rsidRPr="00D97446" w:rsidRDefault="003C200E" w:rsidP="003C200E">
            <w:proofErr w:type="spellStart"/>
            <w:r w:rsidRPr="00D97446">
              <w:t>Opis</w:t>
            </w:r>
            <w:proofErr w:type="spellEnd"/>
            <w:r w:rsidRPr="00D97446">
              <w:t xml:space="preserve"> </w:t>
            </w:r>
            <w:proofErr w:type="spellStart"/>
            <w:r w:rsidRPr="00D97446">
              <w:t>zadatka</w:t>
            </w:r>
            <w:proofErr w:type="spellEnd"/>
          </w:p>
        </w:tc>
      </w:tr>
      <w:tr w:rsidR="00E66B2A" w:rsidRPr="00D97446" w14:paraId="01515C58" w14:textId="77777777" w:rsidTr="00B14800">
        <w:tc>
          <w:tcPr>
            <w:tcW w:w="0" w:type="auto"/>
            <w:hideMark/>
          </w:tcPr>
          <w:p w14:paraId="3C4105F3" w14:textId="77777777" w:rsidR="003C200E" w:rsidRPr="00D97446" w:rsidRDefault="003C200E" w:rsidP="003C200E">
            <w:r w:rsidRPr="00D97446">
              <w:t>VAT</w:t>
            </w:r>
          </w:p>
        </w:tc>
        <w:tc>
          <w:tcPr>
            <w:tcW w:w="0" w:type="auto"/>
            <w:hideMark/>
          </w:tcPr>
          <w:p w14:paraId="258E1F75" w14:textId="77777777" w:rsidR="003C200E" w:rsidRPr="00D97446" w:rsidRDefault="003C200E" w:rsidP="003C200E">
            <w:r w:rsidRPr="00D97446">
              <w:t>Value Added Tax</w:t>
            </w:r>
          </w:p>
        </w:tc>
        <w:tc>
          <w:tcPr>
            <w:tcW w:w="0" w:type="auto"/>
            <w:hideMark/>
          </w:tcPr>
          <w:p w14:paraId="58599FB9" w14:textId="77777777" w:rsidR="003C200E" w:rsidRPr="00D97446" w:rsidRDefault="003C200E" w:rsidP="003C200E">
            <w:proofErr w:type="spellStart"/>
            <w:r w:rsidRPr="00D97446">
              <w:t>Porez</w:t>
            </w:r>
            <w:proofErr w:type="spellEnd"/>
            <w:r w:rsidRPr="00D97446">
              <w:t xml:space="preserve"> na </w:t>
            </w:r>
            <w:proofErr w:type="spellStart"/>
            <w:r w:rsidRPr="00D97446">
              <w:t>dodatu</w:t>
            </w:r>
            <w:proofErr w:type="spellEnd"/>
            <w:r w:rsidRPr="00D97446">
              <w:t xml:space="preserve"> </w:t>
            </w:r>
            <w:proofErr w:type="spellStart"/>
            <w:r w:rsidRPr="00D97446">
              <w:t>vrijednost</w:t>
            </w:r>
            <w:proofErr w:type="spellEnd"/>
          </w:p>
        </w:tc>
      </w:tr>
      <w:tr w:rsidR="00E66B2A" w:rsidRPr="00D97446" w14:paraId="6DB6FF6E" w14:textId="77777777" w:rsidTr="00B14800">
        <w:tc>
          <w:tcPr>
            <w:tcW w:w="0" w:type="auto"/>
            <w:hideMark/>
          </w:tcPr>
          <w:p w14:paraId="39C7E096" w14:textId="77777777" w:rsidR="003C200E" w:rsidRPr="00D97446" w:rsidRDefault="003C200E" w:rsidP="003C200E">
            <w:r w:rsidRPr="00D97446">
              <w:t>WP</w:t>
            </w:r>
          </w:p>
        </w:tc>
        <w:tc>
          <w:tcPr>
            <w:tcW w:w="0" w:type="auto"/>
            <w:hideMark/>
          </w:tcPr>
          <w:p w14:paraId="43FFA353" w14:textId="77777777" w:rsidR="003C200E" w:rsidRPr="00D97446" w:rsidRDefault="003C200E" w:rsidP="003C200E">
            <w:r w:rsidRPr="00D97446">
              <w:t>Work Package</w:t>
            </w:r>
          </w:p>
        </w:tc>
        <w:tc>
          <w:tcPr>
            <w:tcW w:w="0" w:type="auto"/>
            <w:hideMark/>
          </w:tcPr>
          <w:p w14:paraId="41296FE8" w14:textId="77777777" w:rsidR="003C200E" w:rsidRPr="00D97446" w:rsidRDefault="003C200E" w:rsidP="003C200E">
            <w:proofErr w:type="spellStart"/>
            <w:r w:rsidRPr="00D97446">
              <w:t>Radni</w:t>
            </w:r>
            <w:proofErr w:type="spellEnd"/>
            <w:r w:rsidRPr="00D97446">
              <w:t xml:space="preserve"> </w:t>
            </w:r>
            <w:proofErr w:type="spellStart"/>
            <w:r w:rsidRPr="00D97446">
              <w:t>paket</w:t>
            </w:r>
            <w:proofErr w:type="spellEnd"/>
          </w:p>
        </w:tc>
      </w:tr>
      <w:tr w:rsidR="00E66B2A" w:rsidRPr="00D97446" w14:paraId="4959BB60" w14:textId="77777777" w:rsidTr="00B14800">
        <w:tc>
          <w:tcPr>
            <w:tcW w:w="0" w:type="auto"/>
            <w:hideMark/>
          </w:tcPr>
          <w:p w14:paraId="20720B3C" w14:textId="77777777" w:rsidR="003C200E" w:rsidRPr="00D97446" w:rsidRDefault="003C200E" w:rsidP="003C200E">
            <w:r w:rsidRPr="00D97446">
              <w:t>M&amp;E</w:t>
            </w:r>
          </w:p>
        </w:tc>
        <w:tc>
          <w:tcPr>
            <w:tcW w:w="0" w:type="auto"/>
            <w:hideMark/>
          </w:tcPr>
          <w:p w14:paraId="5225C268" w14:textId="77777777" w:rsidR="003C200E" w:rsidRPr="00D97446" w:rsidRDefault="003C200E" w:rsidP="003C200E">
            <w:r w:rsidRPr="00D97446">
              <w:t>Monitoring and Evaluation</w:t>
            </w:r>
          </w:p>
        </w:tc>
        <w:tc>
          <w:tcPr>
            <w:tcW w:w="0" w:type="auto"/>
            <w:hideMark/>
          </w:tcPr>
          <w:p w14:paraId="0D9FDFCF" w14:textId="77777777" w:rsidR="003C200E" w:rsidRPr="00D97446" w:rsidRDefault="003C200E" w:rsidP="003C200E">
            <w:proofErr w:type="spellStart"/>
            <w:r w:rsidRPr="00D97446">
              <w:t>Praćenje</w:t>
            </w:r>
            <w:proofErr w:type="spellEnd"/>
            <w:r w:rsidRPr="00D97446">
              <w:t xml:space="preserve"> i </w:t>
            </w:r>
            <w:proofErr w:type="spellStart"/>
            <w:r w:rsidRPr="00D97446">
              <w:t>evaluacija</w:t>
            </w:r>
            <w:proofErr w:type="spellEnd"/>
          </w:p>
        </w:tc>
      </w:tr>
      <w:tr w:rsidR="00E66B2A" w:rsidRPr="00D97446" w14:paraId="06B5C477" w14:textId="77777777" w:rsidTr="00B14800">
        <w:tc>
          <w:tcPr>
            <w:tcW w:w="0" w:type="auto"/>
            <w:hideMark/>
          </w:tcPr>
          <w:p w14:paraId="12762E0A" w14:textId="77777777" w:rsidR="003C200E" w:rsidRPr="00D97446" w:rsidRDefault="003C200E" w:rsidP="003C200E">
            <w:r w:rsidRPr="00D97446">
              <w:t>IPA</w:t>
            </w:r>
          </w:p>
        </w:tc>
        <w:tc>
          <w:tcPr>
            <w:tcW w:w="0" w:type="auto"/>
            <w:hideMark/>
          </w:tcPr>
          <w:p w14:paraId="5AD0F924" w14:textId="77777777" w:rsidR="003C200E" w:rsidRPr="00D97446" w:rsidRDefault="003C200E" w:rsidP="003C200E">
            <w:r w:rsidRPr="00D97446">
              <w:t>Instrument for Pre-accession Assistance</w:t>
            </w:r>
          </w:p>
        </w:tc>
        <w:tc>
          <w:tcPr>
            <w:tcW w:w="0" w:type="auto"/>
            <w:hideMark/>
          </w:tcPr>
          <w:p w14:paraId="1DF2CD2C" w14:textId="77777777" w:rsidR="003C200E" w:rsidRPr="00D97446" w:rsidRDefault="003C200E" w:rsidP="003C200E">
            <w:r w:rsidRPr="00D97446">
              <w:t xml:space="preserve">Instrument za </w:t>
            </w:r>
            <w:proofErr w:type="spellStart"/>
            <w:r w:rsidRPr="00D97446">
              <w:t>pretpristupnu</w:t>
            </w:r>
            <w:proofErr w:type="spellEnd"/>
            <w:r w:rsidRPr="00D97446">
              <w:t xml:space="preserve"> </w:t>
            </w:r>
            <w:proofErr w:type="spellStart"/>
            <w:r w:rsidRPr="00D97446">
              <w:t>pomoć</w:t>
            </w:r>
            <w:proofErr w:type="spellEnd"/>
          </w:p>
        </w:tc>
      </w:tr>
      <w:tr w:rsidR="00E66B2A" w:rsidRPr="0014218E" w14:paraId="16852D09" w14:textId="77777777" w:rsidTr="00B14800">
        <w:tc>
          <w:tcPr>
            <w:tcW w:w="0" w:type="auto"/>
            <w:hideMark/>
          </w:tcPr>
          <w:p w14:paraId="063EB48B" w14:textId="77777777" w:rsidR="003C200E" w:rsidRPr="00D97446" w:rsidRDefault="003C200E" w:rsidP="003C200E">
            <w:r w:rsidRPr="00D97446">
              <w:t>PRAG</w:t>
            </w:r>
          </w:p>
        </w:tc>
        <w:tc>
          <w:tcPr>
            <w:tcW w:w="0" w:type="auto"/>
            <w:hideMark/>
          </w:tcPr>
          <w:p w14:paraId="2EA0EB86" w14:textId="77777777" w:rsidR="003C200E" w:rsidRPr="00D97446" w:rsidRDefault="003C200E" w:rsidP="003C200E">
            <w:r w:rsidRPr="00D97446">
              <w:t>Practical Guide to Contract Procedures for EU External Actions</w:t>
            </w:r>
          </w:p>
        </w:tc>
        <w:tc>
          <w:tcPr>
            <w:tcW w:w="0" w:type="auto"/>
            <w:hideMark/>
          </w:tcPr>
          <w:p w14:paraId="6E7841E7" w14:textId="77777777" w:rsidR="003C200E" w:rsidRPr="00D97446" w:rsidRDefault="003C200E" w:rsidP="003C200E">
            <w:pPr>
              <w:rPr>
                <w:lang w:val="it-IT"/>
              </w:rPr>
            </w:pPr>
            <w:r w:rsidRPr="00D97446">
              <w:rPr>
                <w:lang w:val="it-IT"/>
              </w:rPr>
              <w:t>Praktični vodič za procedure ugovaranja za spoljne akcije EU</w:t>
            </w:r>
          </w:p>
        </w:tc>
      </w:tr>
    </w:tbl>
    <w:p w14:paraId="6A84C014" w14:textId="77777777" w:rsidR="0075581B" w:rsidRPr="00D97446" w:rsidRDefault="0075581B" w:rsidP="0075581B">
      <w:pPr>
        <w:rPr>
          <w:lang w:val="it-IT"/>
        </w:rPr>
      </w:pPr>
    </w:p>
    <w:p w14:paraId="62378F73" w14:textId="5EF4A5AD" w:rsidR="00BA14AB" w:rsidRPr="00D97446" w:rsidRDefault="006F2B9B" w:rsidP="00B65DAE">
      <w:pPr>
        <w:pStyle w:val="Heading1"/>
        <w:numPr>
          <w:ilvl w:val="0"/>
          <w:numId w:val="0"/>
        </w:numPr>
        <w:rPr>
          <w:color w:val="auto"/>
          <w:lang w:val="it-IT"/>
        </w:rPr>
      </w:pPr>
      <w:bookmarkStart w:id="0" w:name="_Toc227842771"/>
      <w:r w:rsidRPr="00D97446">
        <w:rPr>
          <w:color w:val="auto"/>
          <w:lang w:val="it-IT"/>
        </w:rPr>
        <w:t xml:space="preserve">1. </w:t>
      </w:r>
      <w:r w:rsidR="00C301B7" w:rsidRPr="00D97446">
        <w:rPr>
          <w:color w:val="auto"/>
          <w:lang w:val="it-IT"/>
        </w:rPr>
        <w:t>KONTEKST POZIVA</w:t>
      </w:r>
      <w:bookmarkEnd w:id="0"/>
    </w:p>
    <w:p w14:paraId="42189875" w14:textId="04CC4E51" w:rsidR="00C301B7" w:rsidRPr="00D97446" w:rsidRDefault="00C301B7" w:rsidP="00C301B7">
      <w:pPr>
        <w:jc w:val="both"/>
        <w:rPr>
          <w:rFonts w:asciiTheme="minorHAnsi" w:hAnsiTheme="minorHAnsi" w:cstheme="minorHAnsi"/>
          <w:lang w:val="it-IT"/>
        </w:rPr>
      </w:pPr>
      <w:r w:rsidRPr="00D97446">
        <w:rPr>
          <w:rFonts w:asciiTheme="minorHAnsi" w:hAnsiTheme="minorHAnsi" w:cstheme="minorHAnsi"/>
          <w:lang w:val="it-IT"/>
        </w:rPr>
        <w:t xml:space="preserve">Otvoreni poziv za dostavljanje projektnih prijedloga raspisuje se u okviru projekta </w:t>
      </w:r>
      <w:r w:rsidRPr="00D97446">
        <w:rPr>
          <w:rFonts w:asciiTheme="minorHAnsi" w:hAnsiTheme="minorHAnsi" w:cstheme="minorHAnsi"/>
          <w:b/>
          <w:bCs/>
          <w:lang w:val="it-IT"/>
        </w:rPr>
        <w:t xml:space="preserve">„LEAD2Growth – Inicijativa za ruralni razvoj i rast </w:t>
      </w:r>
      <w:r w:rsidR="00E9441E" w:rsidRPr="00D97446">
        <w:rPr>
          <w:rFonts w:asciiTheme="minorHAnsi" w:hAnsiTheme="minorHAnsi" w:cstheme="minorHAnsi"/>
          <w:b/>
          <w:bCs/>
          <w:lang w:val="it-IT"/>
        </w:rPr>
        <w:t>zasnovan na pristupu vođenom od strane lokalnih zajednica</w:t>
      </w:r>
      <w:r w:rsidRPr="00D97446">
        <w:rPr>
          <w:rFonts w:asciiTheme="minorHAnsi" w:hAnsiTheme="minorHAnsi" w:cstheme="minorHAnsi"/>
          <w:b/>
          <w:bCs/>
          <w:lang w:val="it-IT"/>
        </w:rPr>
        <w:t>“</w:t>
      </w:r>
      <w:r w:rsidRPr="00D97446">
        <w:rPr>
          <w:rFonts w:asciiTheme="minorHAnsi" w:hAnsiTheme="minorHAnsi" w:cstheme="minorHAnsi"/>
          <w:lang w:val="it-IT"/>
        </w:rPr>
        <w:t xml:space="preserve">, koji sprovodi </w:t>
      </w:r>
      <w:r w:rsidRPr="00D97446">
        <w:rPr>
          <w:rFonts w:asciiTheme="minorHAnsi" w:hAnsiTheme="minorHAnsi" w:cstheme="minorHAnsi"/>
          <w:b/>
          <w:bCs/>
          <w:lang w:val="it-IT"/>
        </w:rPr>
        <w:t>Mreža za ruralni razvoj Crne Gore (NRDM)</w:t>
      </w:r>
      <w:r w:rsidRPr="00D97446">
        <w:rPr>
          <w:rFonts w:asciiTheme="minorHAnsi" w:hAnsiTheme="minorHAnsi" w:cstheme="minorHAnsi"/>
          <w:lang w:val="it-IT"/>
        </w:rPr>
        <w:t xml:space="preserve"> u partnerstvu sa organizacijom </w:t>
      </w:r>
      <w:r w:rsidRPr="00D97446">
        <w:rPr>
          <w:rFonts w:asciiTheme="minorHAnsi" w:hAnsiTheme="minorHAnsi" w:cstheme="minorHAnsi"/>
          <w:b/>
          <w:bCs/>
          <w:lang w:val="it-IT"/>
        </w:rPr>
        <w:t>Cooperation for Development (COSV)</w:t>
      </w:r>
      <w:r w:rsidRPr="00D97446">
        <w:rPr>
          <w:rFonts w:asciiTheme="minorHAnsi" w:hAnsiTheme="minorHAnsi" w:cstheme="minorHAnsi"/>
          <w:lang w:val="it-IT"/>
        </w:rPr>
        <w:t xml:space="preserve"> i </w:t>
      </w:r>
      <w:r w:rsidRPr="00D97446">
        <w:rPr>
          <w:rFonts w:asciiTheme="minorHAnsi" w:hAnsiTheme="minorHAnsi" w:cstheme="minorHAnsi"/>
          <w:b/>
          <w:bCs/>
          <w:lang w:val="it-IT"/>
        </w:rPr>
        <w:t>Agencijom za lokalnu demokratiju (ALD)</w:t>
      </w:r>
      <w:r w:rsidRPr="00D97446">
        <w:rPr>
          <w:rFonts w:asciiTheme="minorHAnsi" w:hAnsiTheme="minorHAnsi" w:cstheme="minorHAnsi"/>
          <w:lang w:val="it-IT"/>
        </w:rPr>
        <w:t xml:space="preserve">, uz finansijsku podršku Evropske unije i sufinansiranje </w:t>
      </w:r>
      <w:r w:rsidRPr="00D97446">
        <w:rPr>
          <w:rFonts w:asciiTheme="minorHAnsi" w:hAnsiTheme="minorHAnsi" w:cstheme="minorHAnsi"/>
          <w:b/>
          <w:bCs/>
          <w:lang w:val="it-IT"/>
        </w:rPr>
        <w:t>Ministarstva regionalno-investicionog razvoja i saradnje sa nevladinim organizacijama Crne Gore</w:t>
      </w:r>
      <w:r w:rsidRPr="00D97446">
        <w:rPr>
          <w:rFonts w:asciiTheme="minorHAnsi" w:hAnsiTheme="minorHAnsi" w:cstheme="minorHAnsi"/>
          <w:lang w:val="it-IT"/>
        </w:rPr>
        <w:t>.</w:t>
      </w:r>
    </w:p>
    <w:p w14:paraId="449DA43C" w14:textId="77777777" w:rsidR="00C301B7" w:rsidRPr="00D97446" w:rsidRDefault="00C301B7" w:rsidP="00C301B7">
      <w:pPr>
        <w:jc w:val="both"/>
        <w:rPr>
          <w:rFonts w:asciiTheme="minorHAnsi" w:hAnsiTheme="minorHAnsi" w:cstheme="minorHAnsi"/>
          <w:lang w:val="it-IT"/>
        </w:rPr>
      </w:pPr>
      <w:r w:rsidRPr="00D97446">
        <w:rPr>
          <w:rFonts w:asciiTheme="minorHAnsi" w:hAnsiTheme="minorHAnsi" w:cstheme="minorHAnsi"/>
          <w:lang w:val="it-IT"/>
        </w:rPr>
        <w:t>Cilj projekta je jačanje uloge organizacija civilnog društva i lokalnih aktera u promovisanju participativnog upravljanja i održivog socio-ekonomskog razvoja u ruralnim područjima Crne Gore. Podsticanjem saradnje između civilnog društva, lokalnih vlasti i privatnog sektora, projekat nastoji da doprinese inkluzivnijim, transparentnijim i na zajednici zasnovanim procesima lokalnog razvoja, u skladu sa procesom pristupanja Crne Gore Evropskoj uniji.</w:t>
      </w:r>
    </w:p>
    <w:p w14:paraId="6EB26291" w14:textId="77777777" w:rsidR="00C301B7" w:rsidRPr="00D97446" w:rsidRDefault="00C301B7" w:rsidP="00C301B7">
      <w:pPr>
        <w:jc w:val="both"/>
        <w:rPr>
          <w:rFonts w:asciiTheme="minorHAnsi" w:hAnsiTheme="minorHAnsi" w:cstheme="minorHAnsi"/>
          <w:lang w:val="it-IT"/>
        </w:rPr>
      </w:pPr>
      <w:r w:rsidRPr="00D97446">
        <w:rPr>
          <w:rFonts w:asciiTheme="minorHAnsi" w:hAnsiTheme="minorHAnsi" w:cstheme="minorHAnsi"/>
          <w:lang w:val="it-IT"/>
        </w:rPr>
        <w:t>Projekat je usmjeren na sjeverni i centralni region Crne Gore, gdje se ruralne zajednice često suočavaju sa strukturnim izazovima, kao što su ograničena ekonomska diverzifikacija, depopulacija, nedovoljan pristup uslugama i ograničene mogućnosti za razvoj lokalnog preduzetništva. Istovremeno, organizacije civilnog društva koje djeluju u ovim područjima često se suočavaju sa poteškoćama u pristupu finansijskim sredstvima, razvoju inovativnih inicijativa i aktivnom učešću u procesima lokalnog razvoja.</w:t>
      </w:r>
    </w:p>
    <w:p w14:paraId="4C7C4D89" w14:textId="41FB8640" w:rsidR="00C301B7" w:rsidRPr="00D97446" w:rsidRDefault="00C301B7" w:rsidP="4620FFF0">
      <w:pPr>
        <w:jc w:val="both"/>
        <w:rPr>
          <w:rFonts w:asciiTheme="minorHAnsi" w:hAnsiTheme="minorHAnsi" w:cstheme="minorBidi"/>
          <w:lang w:val="it-IT"/>
        </w:rPr>
      </w:pPr>
      <w:r w:rsidRPr="00D97446">
        <w:rPr>
          <w:rFonts w:asciiTheme="minorHAnsi" w:hAnsiTheme="minorHAnsi" w:cstheme="minorBidi"/>
          <w:lang w:val="it-IT"/>
        </w:rPr>
        <w:t xml:space="preserve">Kao odgovor na ove izazove, projekat promoviše pristup </w:t>
      </w:r>
      <w:r w:rsidRPr="00D97446">
        <w:rPr>
          <w:rFonts w:asciiTheme="minorHAnsi" w:hAnsiTheme="minorHAnsi" w:cstheme="minorBidi"/>
          <w:b/>
          <w:bCs/>
          <w:lang w:val="it-IT"/>
        </w:rPr>
        <w:t>LEADER/lokalni razvoj vođen od strane zajednice (CLLD)</w:t>
      </w:r>
      <w:r w:rsidRPr="00D97446">
        <w:rPr>
          <w:rFonts w:asciiTheme="minorHAnsi" w:hAnsiTheme="minorHAnsi" w:cstheme="minorBidi"/>
          <w:lang w:val="it-IT"/>
        </w:rPr>
        <w:t xml:space="preserve">, metodologiju koju je razvila Evropska unija kako bi se lokalnim zajednicama omogućilo aktivno učešće u oblikovanju sopstvenih razvojnih strategija. LEADER pristup zasniva se na snažnim lokalnim partnerstvima između organizacija civilnog društva, lokalnih vlasti i ekonomskih aktera, organizovanih kroz </w:t>
      </w:r>
      <w:r w:rsidRPr="00D97446">
        <w:rPr>
          <w:rFonts w:asciiTheme="minorHAnsi" w:hAnsiTheme="minorHAnsi" w:cstheme="minorBidi"/>
          <w:b/>
          <w:bCs/>
          <w:lang w:val="it-IT"/>
        </w:rPr>
        <w:t>lokalne akcione grupe (LAG)</w:t>
      </w:r>
      <w:r w:rsidRPr="00D97446">
        <w:rPr>
          <w:rFonts w:asciiTheme="minorHAnsi" w:hAnsiTheme="minorHAnsi" w:cstheme="minorBidi"/>
          <w:lang w:val="it-IT"/>
        </w:rPr>
        <w:t xml:space="preserve"> koje razvijaju i sprovode integrisane strategije lokalnog razvoja. Ova partnerstva odražavaju osnovni princip LEADER pristupa – </w:t>
      </w:r>
      <w:r w:rsidRPr="00D97446">
        <w:rPr>
          <w:rFonts w:asciiTheme="minorHAnsi" w:hAnsiTheme="minorHAnsi" w:cstheme="minorBidi"/>
          <w:b/>
          <w:bCs/>
          <w:lang w:val="it-IT"/>
        </w:rPr>
        <w:t>upravljanje zasnovano na saradnji više aktera</w:t>
      </w:r>
      <w:r w:rsidRPr="00D97446">
        <w:rPr>
          <w:rFonts w:asciiTheme="minorHAnsi" w:hAnsiTheme="minorHAnsi" w:cstheme="minorBidi"/>
          <w:lang w:val="it-IT"/>
        </w:rPr>
        <w:t>, gdje civilno društvo, lokalne vlasti i ekonomski subjekti zajednički doprinose razvoju lokalnih zajednica.</w:t>
      </w:r>
    </w:p>
    <w:p w14:paraId="2956F048" w14:textId="77777777" w:rsidR="00526EA2" w:rsidRPr="00D97446" w:rsidRDefault="00526EA2" w:rsidP="4620FFF0">
      <w:pPr>
        <w:jc w:val="both"/>
        <w:rPr>
          <w:rFonts w:asciiTheme="minorHAnsi" w:hAnsiTheme="minorHAnsi" w:cstheme="minorBidi"/>
          <w:lang w:val="it-IT"/>
        </w:rPr>
      </w:pPr>
      <w:r w:rsidRPr="00D97446">
        <w:rPr>
          <w:rFonts w:asciiTheme="minorHAnsi" w:hAnsiTheme="minorHAnsi" w:cstheme="minorBidi"/>
          <w:lang w:val="it-IT"/>
        </w:rPr>
        <w:t xml:space="preserve">U tom kontekstu projekat podržava uspostavljanje i jačanje inicijativa lokalnih akcionih grupa i razvoj Lokalnih razvojnih strategija (LDS) u ciljanim opštinama. Ove strategije imaju za cilj da </w:t>
      </w:r>
      <w:r w:rsidRPr="00D97446">
        <w:rPr>
          <w:rFonts w:asciiTheme="minorHAnsi" w:hAnsiTheme="minorHAnsi" w:cstheme="minorBidi"/>
          <w:b/>
          <w:bCs/>
          <w:lang w:val="it-IT"/>
        </w:rPr>
        <w:t>identifikuju razvojne prioritete teritorije i mobilišu lokalne aktere</w:t>
      </w:r>
      <w:r w:rsidRPr="00D97446">
        <w:rPr>
          <w:rFonts w:asciiTheme="minorHAnsi" w:hAnsiTheme="minorHAnsi" w:cstheme="minorBidi"/>
          <w:lang w:val="it-IT"/>
        </w:rPr>
        <w:t xml:space="preserve"> kako bi kroz participativna i inovativna rješenja odgovorili na društvene, </w:t>
      </w:r>
      <w:r w:rsidRPr="00D97446">
        <w:rPr>
          <w:rFonts w:asciiTheme="minorHAnsi" w:hAnsiTheme="minorHAnsi" w:cstheme="minorBidi"/>
          <w:lang w:val="it-IT"/>
        </w:rPr>
        <w:lastRenderedPageBreak/>
        <w:t xml:space="preserve">ekološke i ekonomske izazove. Poseban </w:t>
      </w:r>
      <w:r w:rsidRPr="00D97446">
        <w:rPr>
          <w:rFonts w:asciiTheme="minorHAnsi" w:hAnsiTheme="minorHAnsi" w:cstheme="minorBidi"/>
          <w:b/>
          <w:bCs/>
          <w:lang w:val="it-IT"/>
        </w:rPr>
        <w:t>fokus stavlja se na razvoj inicijativa koje mogu doprinijeti dugoročnoj održivosti</w:t>
      </w:r>
      <w:r w:rsidRPr="00D97446">
        <w:rPr>
          <w:rFonts w:asciiTheme="minorHAnsi" w:hAnsiTheme="minorHAnsi" w:cstheme="minorBidi"/>
          <w:lang w:val="it-IT"/>
        </w:rPr>
        <w:t xml:space="preserve"> lokalnih razvojnih aktivnosti, uključujući i modele koji generišu prihode u zajednici kao jedan od mehanizama jačanja lokalnih ekonomija. </w:t>
      </w:r>
    </w:p>
    <w:p w14:paraId="427C6677" w14:textId="77777777" w:rsidR="00526EA2" w:rsidRPr="00D97446" w:rsidRDefault="00C301B7" w:rsidP="00C301B7">
      <w:pPr>
        <w:jc w:val="both"/>
        <w:rPr>
          <w:rFonts w:asciiTheme="minorHAnsi" w:hAnsiTheme="minorHAnsi" w:cstheme="minorHAnsi"/>
          <w:b/>
          <w:bCs/>
          <w:lang w:val="it-IT"/>
        </w:rPr>
      </w:pPr>
      <w:r w:rsidRPr="00D97446">
        <w:rPr>
          <w:rFonts w:asciiTheme="minorHAnsi" w:hAnsiTheme="minorHAnsi" w:cstheme="minorHAnsi"/>
          <w:lang w:val="it-IT"/>
        </w:rPr>
        <w:t xml:space="preserve">Jedna od ključnih komponenti projekta je </w:t>
      </w:r>
      <w:r w:rsidRPr="00D97446">
        <w:rPr>
          <w:rFonts w:asciiTheme="minorHAnsi" w:hAnsiTheme="minorHAnsi" w:cstheme="minorHAnsi"/>
          <w:b/>
          <w:bCs/>
          <w:lang w:val="it-IT"/>
        </w:rPr>
        <w:t>Fond za osnaživanje lokalnog razvoja (LDEF)</w:t>
      </w:r>
      <w:r w:rsidRPr="00D97446">
        <w:rPr>
          <w:rFonts w:asciiTheme="minorHAnsi" w:hAnsiTheme="minorHAnsi" w:cstheme="minorHAnsi"/>
          <w:lang w:val="it-IT"/>
        </w:rPr>
        <w:t xml:space="preserve">, šema dodjele bespovratnih sredstava namijenjena pružanju finansijske i tehničke podrške organizacijama civilnog društva i lokalnim inicijativama koje doprinose održivom ruralnom razvoju. </w:t>
      </w:r>
      <w:r w:rsidR="00526EA2" w:rsidRPr="00D97446">
        <w:rPr>
          <w:rFonts w:asciiTheme="minorHAnsi" w:hAnsiTheme="minorHAnsi" w:cstheme="minorHAnsi"/>
          <w:lang w:val="it-IT"/>
        </w:rPr>
        <w:t xml:space="preserve">LDEF predstavlja </w:t>
      </w:r>
      <w:r w:rsidR="00526EA2" w:rsidRPr="00D97446">
        <w:rPr>
          <w:rFonts w:asciiTheme="minorHAnsi" w:hAnsiTheme="minorHAnsi" w:cstheme="minorHAnsi"/>
          <w:b/>
          <w:bCs/>
          <w:lang w:val="it-IT"/>
        </w:rPr>
        <w:t>praktičan instrument za testiranje inicijativa</w:t>
      </w:r>
      <w:r w:rsidR="00526EA2" w:rsidRPr="00D97446">
        <w:rPr>
          <w:rFonts w:asciiTheme="minorHAnsi" w:hAnsiTheme="minorHAnsi" w:cstheme="minorHAnsi"/>
          <w:lang w:val="it-IT"/>
        </w:rPr>
        <w:t xml:space="preserve"> koje proizilaze iz lokalnih potreba i prioriteta </w:t>
      </w:r>
      <w:r w:rsidR="00526EA2" w:rsidRPr="00D97446">
        <w:rPr>
          <w:rFonts w:asciiTheme="minorHAnsi" w:hAnsiTheme="minorHAnsi" w:cstheme="minorHAnsi"/>
          <w:b/>
          <w:bCs/>
          <w:lang w:val="it-IT"/>
        </w:rPr>
        <w:t>definisanih kroz procese lokalnog partnerstva i planiranja razvoja.</w:t>
      </w:r>
    </w:p>
    <w:p w14:paraId="55D683EB" w14:textId="77777777" w:rsidR="00ED7FCF" w:rsidRPr="00D97446" w:rsidRDefault="00ED7FCF" w:rsidP="00C301B7">
      <w:pPr>
        <w:jc w:val="both"/>
        <w:rPr>
          <w:rFonts w:asciiTheme="minorHAnsi" w:hAnsiTheme="minorHAnsi" w:cstheme="minorHAnsi"/>
          <w:lang w:val="it-IT"/>
        </w:rPr>
      </w:pPr>
      <w:r w:rsidRPr="00D97446">
        <w:rPr>
          <w:rFonts w:asciiTheme="minorHAnsi" w:hAnsiTheme="minorHAnsi" w:cstheme="minorHAnsi"/>
          <w:lang w:val="it-IT"/>
        </w:rPr>
        <w:t>Kroz ovaj Otvoreni poziv za dostavljanje projektnih prijedloga, LDEF će podržati inovativne ruralne, društvene i zelene inicijative koje doprinose jačanju lokalnih ekonomija, unapređenju usluga u zajednici i promociji održivih modela razvoja u ruralnim područjima. Posebna pažnja biće posvećena inicijativama koje pokazuju jasan uticaj na zajednicu, inovativnost, održivost i potencijal za jačanje saradnje između organizacija civilnog društva, lokalnih vlasti i drugih relevantnih lokalnih aktera.</w:t>
      </w:r>
    </w:p>
    <w:p w14:paraId="3655FF6E" w14:textId="50974247" w:rsidR="00C301B7" w:rsidRPr="00D97446" w:rsidRDefault="00C301B7" w:rsidP="4620FFF0">
      <w:pPr>
        <w:jc w:val="both"/>
        <w:rPr>
          <w:rFonts w:asciiTheme="minorHAnsi" w:hAnsiTheme="minorHAnsi" w:cstheme="minorBidi"/>
          <w:lang w:val="it-IT"/>
        </w:rPr>
      </w:pPr>
      <w:r w:rsidRPr="00D97446">
        <w:rPr>
          <w:rFonts w:asciiTheme="minorHAnsi" w:hAnsiTheme="minorHAnsi" w:cstheme="minorBidi"/>
          <w:lang w:val="it-IT"/>
        </w:rPr>
        <w:t xml:space="preserve">Pored finansijske podrške, odabrane organizacije će dobiti i </w:t>
      </w:r>
      <w:r w:rsidRPr="00D97446">
        <w:rPr>
          <w:rFonts w:asciiTheme="minorHAnsi" w:hAnsiTheme="minorHAnsi" w:cstheme="minorBidi"/>
          <w:b/>
          <w:bCs/>
          <w:lang w:val="it-IT"/>
        </w:rPr>
        <w:t>podršku kroz programe jačanja kapaciteta, mentorstvo</w:t>
      </w:r>
      <w:r w:rsidRPr="00D97446">
        <w:rPr>
          <w:rFonts w:asciiTheme="minorHAnsi" w:hAnsiTheme="minorHAnsi" w:cstheme="minorBidi"/>
          <w:lang w:val="it-IT"/>
        </w:rPr>
        <w:t xml:space="preserve"> i praćenje sprovođenja projekata, sa ciljem unapređenja njihovih organizacionih kapaciteta i obezbjeđivanja efikasne implementacije i dugoročne održivosti podržanih inicijativa.</w:t>
      </w:r>
    </w:p>
    <w:p w14:paraId="32D81EB3" w14:textId="3DA85ABF" w:rsidR="00DB3E45" w:rsidRPr="00D97446" w:rsidRDefault="00ED7FCF" w:rsidP="4620FFF0">
      <w:pPr>
        <w:jc w:val="both"/>
        <w:rPr>
          <w:rFonts w:asciiTheme="minorHAnsi" w:hAnsiTheme="minorHAnsi" w:cstheme="minorBidi"/>
          <w:lang w:val="it-IT"/>
        </w:rPr>
      </w:pPr>
      <w:r w:rsidRPr="00D97446">
        <w:rPr>
          <w:rFonts w:asciiTheme="minorHAnsi" w:hAnsiTheme="minorHAnsi" w:cstheme="minorBidi"/>
          <w:lang w:val="it-IT"/>
        </w:rPr>
        <w:t>U tom kontekstu, prioriteti ovog Poziva usmjereni su na podršku inicijativama koje doprinose jačanju lokalnih partnerstava, razvoju inovativnih rješenja za ruralne izazove i testiranju održivih modela lokalnog razvoja, uključujući inicijative koje mogu generisati prihod kao mehanizam dugoročne održivosti aktivnosti u zajednici.</w:t>
      </w:r>
    </w:p>
    <w:p w14:paraId="76932337" w14:textId="77777777" w:rsidR="00ED7FCF" w:rsidRPr="00D97446" w:rsidRDefault="00ED7FCF" w:rsidP="002304E3">
      <w:pPr>
        <w:jc w:val="both"/>
        <w:rPr>
          <w:rFonts w:asciiTheme="minorHAnsi" w:hAnsiTheme="minorHAnsi" w:cstheme="minorHAnsi"/>
          <w:lang w:val="it-IT"/>
        </w:rPr>
      </w:pPr>
    </w:p>
    <w:p w14:paraId="62378F7F" w14:textId="34E86D8B" w:rsidR="00BA14AB" w:rsidRPr="00D97446" w:rsidRDefault="006F2B9B" w:rsidP="00B65DAE">
      <w:pPr>
        <w:pStyle w:val="Heading1"/>
        <w:numPr>
          <w:ilvl w:val="0"/>
          <w:numId w:val="0"/>
        </w:numPr>
        <w:rPr>
          <w:color w:val="auto"/>
          <w:lang w:val="it-IT"/>
        </w:rPr>
      </w:pPr>
      <w:bookmarkStart w:id="1" w:name="_Toc227842772"/>
      <w:r w:rsidRPr="00D97446">
        <w:rPr>
          <w:color w:val="auto"/>
          <w:lang w:val="it-IT"/>
        </w:rPr>
        <w:t xml:space="preserve">2. </w:t>
      </w:r>
      <w:r w:rsidR="008B0DF5" w:rsidRPr="00D97446">
        <w:rPr>
          <w:color w:val="auto"/>
          <w:lang w:val="it-IT"/>
        </w:rPr>
        <w:t>CILJEVI POZIVA</w:t>
      </w:r>
      <w:bookmarkEnd w:id="1"/>
    </w:p>
    <w:p w14:paraId="3B2446B1" w14:textId="5EDE80BE" w:rsidR="00C6175C" w:rsidRPr="00D97446" w:rsidRDefault="00C6175C" w:rsidP="00784644">
      <w:pPr>
        <w:pStyle w:val="Heading2"/>
        <w:shd w:val="clear" w:color="auto" w:fill="B8CCE4" w:themeFill="accent1" w:themeFillTint="66"/>
        <w:rPr>
          <w:color w:val="auto"/>
          <w:lang w:val="it-IT"/>
        </w:rPr>
      </w:pPr>
      <w:bookmarkStart w:id="2" w:name="_Toc227842773"/>
      <w:r w:rsidRPr="00D97446">
        <w:rPr>
          <w:color w:val="auto"/>
          <w:lang w:val="it-IT"/>
        </w:rPr>
        <w:t xml:space="preserve">2.1 </w:t>
      </w:r>
      <w:r w:rsidR="008B0DF5" w:rsidRPr="00D97446">
        <w:rPr>
          <w:color w:val="auto"/>
          <w:lang w:val="it-IT"/>
        </w:rPr>
        <w:t>Opšti cilj</w:t>
      </w:r>
      <w:bookmarkEnd w:id="2"/>
    </w:p>
    <w:p w14:paraId="40C275F3" w14:textId="77777777" w:rsidR="009D18B3" w:rsidRPr="00D97446" w:rsidRDefault="009D18B3" w:rsidP="00F64047">
      <w:pPr>
        <w:rPr>
          <w:lang w:val="it-IT"/>
        </w:rPr>
      </w:pPr>
      <w:r w:rsidRPr="00D97446">
        <w:rPr>
          <w:b/>
          <w:bCs/>
          <w:lang w:val="it-IT"/>
        </w:rPr>
        <w:t>Opšti cilj</w:t>
      </w:r>
      <w:r w:rsidRPr="00D97446">
        <w:rPr>
          <w:lang w:val="it-IT"/>
        </w:rPr>
        <w:t xml:space="preserve"> ovog Poziva za dostavljanje projektnih prijedloga jeste </w:t>
      </w:r>
      <w:r w:rsidRPr="00D97446">
        <w:rPr>
          <w:b/>
          <w:bCs/>
          <w:lang w:val="it-IT"/>
        </w:rPr>
        <w:t>podsticanje inovativnih pristupa ruralnom razvoju u Crnoj Gori</w:t>
      </w:r>
      <w:r w:rsidRPr="00D97446">
        <w:rPr>
          <w:lang w:val="it-IT"/>
        </w:rPr>
        <w:t xml:space="preserve">, kroz tranziciju sa tradicionalnih ekonomskih modela </w:t>
      </w:r>
      <w:r w:rsidRPr="00D97446">
        <w:rPr>
          <w:b/>
          <w:bCs/>
          <w:lang w:val="it-IT"/>
        </w:rPr>
        <w:t>ka održivoj ekonomiji</w:t>
      </w:r>
      <w:r w:rsidRPr="00D97446">
        <w:rPr>
          <w:lang w:val="it-IT"/>
        </w:rPr>
        <w:t>.</w:t>
      </w:r>
    </w:p>
    <w:p w14:paraId="00519F3F" w14:textId="77777777" w:rsidR="009D18B3" w:rsidRPr="00D97446" w:rsidRDefault="009D18B3" w:rsidP="00F64047">
      <w:pPr>
        <w:rPr>
          <w:lang w:val="it-IT"/>
        </w:rPr>
      </w:pPr>
    </w:p>
    <w:p w14:paraId="731B6F99" w14:textId="7F33C676" w:rsidR="00F64047" w:rsidRPr="00D97446" w:rsidRDefault="00F64047" w:rsidP="00F64047">
      <w:pPr>
        <w:rPr>
          <w:lang w:val="it-IT"/>
        </w:rPr>
      </w:pPr>
      <w:r w:rsidRPr="00D97446">
        <w:rPr>
          <w:lang w:val="it-IT"/>
        </w:rPr>
        <w:t xml:space="preserve">Poziv ima za </w:t>
      </w:r>
      <w:r w:rsidRPr="00D97446">
        <w:rPr>
          <w:b/>
          <w:bCs/>
          <w:lang w:val="it-IT"/>
        </w:rPr>
        <w:t>cilj da podstakne organizacije civilnog društva da osmisle i sprovedu projekte koji odgovaraju na ključne društvene, ekonomske i ekološke izazove u ruralnim područjima</w:t>
      </w:r>
      <w:r w:rsidRPr="00D97446">
        <w:rPr>
          <w:lang w:val="it-IT"/>
        </w:rPr>
        <w:t>, uz istovremeno unapr</w:t>
      </w:r>
      <w:r w:rsidR="00F56A08" w:rsidRPr="00D97446">
        <w:rPr>
          <w:lang w:val="it-IT"/>
        </w:rPr>
        <w:t>ij</w:t>
      </w:r>
      <w:r w:rsidRPr="00D97446">
        <w:rPr>
          <w:lang w:val="it-IT"/>
        </w:rPr>
        <w:t>eđenje participativnog upravljanja i saradnje između civilnog društva, lokalnih vlasti i lokalnih ekonomskih aktera.</w:t>
      </w:r>
    </w:p>
    <w:p w14:paraId="6F2EBE6C" w14:textId="77777777" w:rsidR="00D96C20" w:rsidRPr="00D97446" w:rsidRDefault="00D96C20" w:rsidP="00C6175C">
      <w:pPr>
        <w:rPr>
          <w:lang w:val="it-IT"/>
        </w:rPr>
      </w:pPr>
    </w:p>
    <w:p w14:paraId="1B0D2705" w14:textId="04514C93" w:rsidR="00D96C20" w:rsidRPr="00D97446" w:rsidRDefault="00D96C20" w:rsidP="00784644">
      <w:pPr>
        <w:pStyle w:val="Heading2"/>
        <w:shd w:val="clear" w:color="auto" w:fill="B8CCE4" w:themeFill="accent1" w:themeFillTint="66"/>
        <w:rPr>
          <w:color w:val="auto"/>
          <w:lang w:val="it-IT"/>
        </w:rPr>
      </w:pPr>
      <w:bookmarkStart w:id="3" w:name="_Toc227842774"/>
      <w:r w:rsidRPr="00D97446">
        <w:rPr>
          <w:color w:val="auto"/>
          <w:lang w:val="it-IT"/>
        </w:rPr>
        <w:t xml:space="preserve">2.2 </w:t>
      </w:r>
      <w:r w:rsidR="008B0DF5" w:rsidRPr="00D97446">
        <w:rPr>
          <w:color w:val="auto"/>
          <w:lang w:val="it-IT"/>
        </w:rPr>
        <w:t>Specifični cilj</w:t>
      </w:r>
      <w:bookmarkEnd w:id="3"/>
    </w:p>
    <w:p w14:paraId="537D6B2E" w14:textId="77777777" w:rsidR="009529F1" w:rsidRPr="00D97446" w:rsidRDefault="009529F1" w:rsidP="00747614">
      <w:pPr>
        <w:jc w:val="both"/>
        <w:rPr>
          <w:lang w:val="it-IT"/>
        </w:rPr>
      </w:pPr>
      <w:r w:rsidRPr="00D97446">
        <w:rPr>
          <w:b/>
          <w:bCs/>
          <w:lang w:val="it-IT"/>
        </w:rPr>
        <w:t>Specifični cilj</w:t>
      </w:r>
      <w:r w:rsidRPr="00D97446">
        <w:rPr>
          <w:lang w:val="it-IT"/>
        </w:rPr>
        <w:t xml:space="preserve"> ovog Poziva jeste </w:t>
      </w:r>
      <w:r w:rsidRPr="00D97446">
        <w:rPr>
          <w:b/>
          <w:bCs/>
          <w:lang w:val="it-IT"/>
        </w:rPr>
        <w:t xml:space="preserve">razvoj inovativnih inicijativa za ruralni razvoj </w:t>
      </w:r>
      <w:r w:rsidRPr="00D97446">
        <w:rPr>
          <w:lang w:val="it-IT"/>
        </w:rPr>
        <w:t xml:space="preserve">koje doprinose unapređenju lokalnog </w:t>
      </w:r>
      <w:r w:rsidRPr="00D97446">
        <w:rPr>
          <w:b/>
          <w:bCs/>
          <w:lang w:val="it-IT"/>
        </w:rPr>
        <w:t>socio-ekonomskog razvoja i stvaranju novih mogućnosti za zapošljavanje</w:t>
      </w:r>
      <w:r w:rsidRPr="00D97446">
        <w:rPr>
          <w:lang w:val="it-IT"/>
        </w:rPr>
        <w:t>, u skladu sa Lokalnim razvojnim strategijama (LDS).</w:t>
      </w:r>
    </w:p>
    <w:p w14:paraId="183A0D46" w14:textId="358F3F55" w:rsidR="005635F7" w:rsidRPr="00D97446" w:rsidRDefault="00AD4298" w:rsidP="00747614">
      <w:pPr>
        <w:jc w:val="both"/>
      </w:pPr>
      <w:proofErr w:type="spellStart"/>
      <w:r w:rsidRPr="00D97446">
        <w:t>Poseban</w:t>
      </w:r>
      <w:proofErr w:type="spellEnd"/>
      <w:r w:rsidRPr="00D97446">
        <w:t xml:space="preserve"> </w:t>
      </w:r>
      <w:proofErr w:type="spellStart"/>
      <w:r w:rsidRPr="00D97446">
        <w:t>fokus</w:t>
      </w:r>
      <w:proofErr w:type="spellEnd"/>
      <w:r w:rsidRPr="00D97446">
        <w:t xml:space="preserve"> </w:t>
      </w:r>
      <w:proofErr w:type="spellStart"/>
      <w:r w:rsidRPr="00D97446">
        <w:t>biće</w:t>
      </w:r>
      <w:proofErr w:type="spellEnd"/>
      <w:r w:rsidRPr="00D97446">
        <w:t xml:space="preserve"> </w:t>
      </w:r>
      <w:proofErr w:type="spellStart"/>
      <w:r w:rsidRPr="00D97446">
        <w:t>stavljen</w:t>
      </w:r>
      <w:proofErr w:type="spellEnd"/>
      <w:r w:rsidRPr="00D97446">
        <w:t xml:space="preserve"> na </w:t>
      </w:r>
      <w:proofErr w:type="spellStart"/>
      <w:r w:rsidRPr="00D97446">
        <w:t>inicijative</w:t>
      </w:r>
      <w:proofErr w:type="spellEnd"/>
      <w:r w:rsidRPr="00D97446">
        <w:t xml:space="preserve"> </w:t>
      </w:r>
      <w:proofErr w:type="spellStart"/>
      <w:r w:rsidRPr="00D97446">
        <w:t>koje</w:t>
      </w:r>
      <w:proofErr w:type="spellEnd"/>
      <w:r w:rsidRPr="00D97446">
        <w:t>:</w:t>
      </w:r>
    </w:p>
    <w:p w14:paraId="5BF195E5" w14:textId="77777777" w:rsidR="005635F7" w:rsidRPr="00D97446" w:rsidRDefault="00AD4298" w:rsidP="005635F7">
      <w:pPr>
        <w:pStyle w:val="ListParagraph"/>
        <w:numPr>
          <w:ilvl w:val="0"/>
          <w:numId w:val="58"/>
        </w:numPr>
        <w:rPr>
          <w:lang w:val="it-IT"/>
        </w:rPr>
      </w:pPr>
      <w:r w:rsidRPr="00D97446">
        <w:rPr>
          <w:lang w:val="it-IT"/>
        </w:rPr>
        <w:t xml:space="preserve">jačaju </w:t>
      </w:r>
      <w:r w:rsidRPr="00D97446">
        <w:rPr>
          <w:b/>
          <w:bCs/>
          <w:lang w:val="it-IT"/>
        </w:rPr>
        <w:t>učešće zajednice i lokalno liderstvo</w:t>
      </w:r>
      <w:r w:rsidRPr="00D97446">
        <w:rPr>
          <w:lang w:val="it-IT"/>
        </w:rPr>
        <w:t xml:space="preserve"> u procesima razvoja;</w:t>
      </w:r>
    </w:p>
    <w:p w14:paraId="2F2A44B8" w14:textId="77777777" w:rsidR="005635F7" w:rsidRPr="00D97446" w:rsidRDefault="00AD4298" w:rsidP="005635F7">
      <w:pPr>
        <w:pStyle w:val="ListParagraph"/>
        <w:numPr>
          <w:ilvl w:val="0"/>
          <w:numId w:val="58"/>
        </w:numPr>
        <w:rPr>
          <w:b/>
          <w:bCs/>
          <w:lang w:val="it-IT"/>
        </w:rPr>
      </w:pPr>
      <w:r w:rsidRPr="00D97446">
        <w:rPr>
          <w:lang w:val="it-IT"/>
        </w:rPr>
        <w:t xml:space="preserve">doprinose stvaranju ili unapređenju aktivnosti koje </w:t>
      </w:r>
      <w:r w:rsidRPr="00D97446">
        <w:rPr>
          <w:b/>
          <w:bCs/>
          <w:lang w:val="it-IT"/>
        </w:rPr>
        <w:t>generišu prihode i održivih ekonomskih inicijativa;</w:t>
      </w:r>
    </w:p>
    <w:p w14:paraId="45E3B03C" w14:textId="77777777" w:rsidR="005635F7" w:rsidRPr="00D97446" w:rsidRDefault="00AD4298" w:rsidP="005635F7">
      <w:pPr>
        <w:pStyle w:val="ListParagraph"/>
        <w:numPr>
          <w:ilvl w:val="0"/>
          <w:numId w:val="58"/>
        </w:numPr>
        <w:rPr>
          <w:lang w:val="it-IT"/>
        </w:rPr>
      </w:pPr>
      <w:r w:rsidRPr="00D97446">
        <w:rPr>
          <w:lang w:val="it-IT"/>
        </w:rPr>
        <w:t xml:space="preserve">promovišu </w:t>
      </w:r>
      <w:r w:rsidRPr="00D97446">
        <w:rPr>
          <w:b/>
          <w:bCs/>
          <w:lang w:val="it-IT"/>
        </w:rPr>
        <w:t>inovativna rješenja</w:t>
      </w:r>
      <w:r w:rsidRPr="00D97446">
        <w:rPr>
          <w:lang w:val="it-IT"/>
        </w:rPr>
        <w:t xml:space="preserve"> u oblasti zaštite životne sredine, socijalne inkluzije i diverzifikacije lokalne ekonomije;</w:t>
      </w:r>
    </w:p>
    <w:p w14:paraId="7BBF2BA4" w14:textId="396DD726" w:rsidR="00AD4298" w:rsidRPr="00D97446" w:rsidRDefault="00AD4298" w:rsidP="005635F7">
      <w:pPr>
        <w:pStyle w:val="ListParagraph"/>
        <w:numPr>
          <w:ilvl w:val="0"/>
          <w:numId w:val="58"/>
        </w:numPr>
        <w:rPr>
          <w:lang w:val="it-IT"/>
        </w:rPr>
      </w:pPr>
      <w:r w:rsidRPr="00D97446">
        <w:rPr>
          <w:b/>
          <w:bCs/>
          <w:lang w:val="it-IT"/>
        </w:rPr>
        <w:t>jačaju saradnju</w:t>
      </w:r>
      <w:r w:rsidRPr="00D97446">
        <w:rPr>
          <w:lang w:val="it-IT"/>
        </w:rPr>
        <w:t xml:space="preserve"> između organizacija civilnog društva, lokalnih vlasti i drugih relevantnih lokalnih aktera.</w:t>
      </w:r>
    </w:p>
    <w:p w14:paraId="6930C78B" w14:textId="77777777" w:rsidR="00B455E9" w:rsidRPr="00D97446" w:rsidRDefault="00B455E9" w:rsidP="00B455E9">
      <w:pPr>
        <w:rPr>
          <w:b/>
          <w:bCs/>
          <w:lang w:val="it-IT"/>
        </w:rPr>
      </w:pPr>
    </w:p>
    <w:p w14:paraId="49B1574E" w14:textId="7CBFC8CB" w:rsidR="00B455E9" w:rsidRPr="00D97446" w:rsidRDefault="00B455E9" w:rsidP="00784644">
      <w:pPr>
        <w:pStyle w:val="Heading2"/>
        <w:shd w:val="clear" w:color="auto" w:fill="B8CCE4" w:themeFill="accent1" w:themeFillTint="66"/>
        <w:rPr>
          <w:color w:val="auto"/>
          <w:lang w:val="it-IT"/>
        </w:rPr>
      </w:pPr>
      <w:bookmarkStart w:id="4" w:name="_Toc227842775"/>
      <w:r w:rsidRPr="00D97446">
        <w:rPr>
          <w:color w:val="auto"/>
          <w:lang w:val="it-IT"/>
        </w:rPr>
        <w:t xml:space="preserve">2.3 </w:t>
      </w:r>
      <w:r w:rsidR="000D7E5E" w:rsidRPr="00D97446">
        <w:rPr>
          <w:color w:val="auto"/>
          <w:lang w:val="it-IT"/>
        </w:rPr>
        <w:t>Očekivani rezultati</w:t>
      </w:r>
      <w:bookmarkEnd w:id="4"/>
    </w:p>
    <w:p w14:paraId="764E0872" w14:textId="77777777" w:rsidR="000D7E5E" w:rsidRPr="00D97446" w:rsidRDefault="000D7E5E" w:rsidP="000D7E5E">
      <w:pPr>
        <w:jc w:val="both"/>
        <w:rPr>
          <w:lang w:val="it-IT"/>
        </w:rPr>
      </w:pPr>
      <w:r w:rsidRPr="00D97446">
        <w:rPr>
          <w:lang w:val="it-IT"/>
        </w:rPr>
        <w:t>Projekti podržani kroz ovaj Poziv očekuje se da doprinesu ostvarivanju sljedećih rezultata:</w:t>
      </w:r>
    </w:p>
    <w:p w14:paraId="2AA6E185" w14:textId="77777777" w:rsidR="000D7E5E" w:rsidRPr="00D97446" w:rsidRDefault="000D7E5E" w:rsidP="000D7E5E">
      <w:pPr>
        <w:numPr>
          <w:ilvl w:val="0"/>
          <w:numId w:val="59"/>
        </w:numPr>
        <w:jc w:val="both"/>
        <w:rPr>
          <w:lang w:val="it-IT"/>
        </w:rPr>
      </w:pPr>
      <w:r w:rsidRPr="00D97446">
        <w:rPr>
          <w:b/>
          <w:bCs/>
          <w:lang w:val="it-IT"/>
        </w:rPr>
        <w:t>Unaprijeđena saradnja između organizacija civilnog društva i lokalnih vlasti</w:t>
      </w:r>
      <w:r w:rsidRPr="00D97446">
        <w:rPr>
          <w:lang w:val="it-IT"/>
        </w:rPr>
        <w:t xml:space="preserve"> kroz participativne inicijative koje odgovaraju na izazove lokalnog razvoja.</w:t>
      </w:r>
    </w:p>
    <w:p w14:paraId="5F267891" w14:textId="77777777" w:rsidR="000D7E5E" w:rsidRPr="00D97446" w:rsidRDefault="000D7E5E" w:rsidP="000D7E5E">
      <w:pPr>
        <w:numPr>
          <w:ilvl w:val="0"/>
          <w:numId w:val="59"/>
        </w:numPr>
        <w:jc w:val="both"/>
        <w:rPr>
          <w:lang w:val="it-IT"/>
        </w:rPr>
      </w:pPr>
      <w:r w:rsidRPr="00D97446">
        <w:rPr>
          <w:b/>
          <w:bCs/>
          <w:lang w:val="it-IT"/>
        </w:rPr>
        <w:t>Ojačani kapaciteti i povećana proaktivnost lokalnih organizacija civilnog društva</w:t>
      </w:r>
      <w:r w:rsidRPr="00D97446">
        <w:rPr>
          <w:lang w:val="it-IT"/>
        </w:rPr>
        <w:t xml:space="preserve"> u osmišljavanju i sprovođenju inicijativa lokalnog razvoja zasnovanih na potrebama zajednice.</w:t>
      </w:r>
    </w:p>
    <w:p w14:paraId="61EC36EE" w14:textId="77777777" w:rsidR="000D7E5E" w:rsidRPr="00D97446" w:rsidRDefault="000D7E5E" w:rsidP="000D7E5E">
      <w:pPr>
        <w:numPr>
          <w:ilvl w:val="0"/>
          <w:numId w:val="59"/>
        </w:numPr>
        <w:jc w:val="both"/>
        <w:rPr>
          <w:lang w:val="it-IT"/>
        </w:rPr>
      </w:pPr>
      <w:r w:rsidRPr="00D97446">
        <w:rPr>
          <w:b/>
          <w:bCs/>
          <w:lang w:val="it-IT"/>
        </w:rPr>
        <w:t>Uspostavljeno ili podržano najmanje petnaest (15) održivih ruralnih, društvenih i zelenih ekonomskih inicijativa</w:t>
      </w:r>
      <w:r w:rsidRPr="00D97446">
        <w:rPr>
          <w:lang w:val="it-IT"/>
        </w:rPr>
        <w:t xml:space="preserve"> koje doprinose lokalnom razvoju u ciljanim opštinama.</w:t>
      </w:r>
    </w:p>
    <w:p w14:paraId="39FAC526" w14:textId="77777777" w:rsidR="005E4A4B" w:rsidRPr="00D97446" w:rsidRDefault="005E4A4B" w:rsidP="002304E3">
      <w:pPr>
        <w:jc w:val="both"/>
        <w:rPr>
          <w:rFonts w:asciiTheme="minorHAnsi" w:hAnsiTheme="minorHAnsi" w:cstheme="minorHAnsi"/>
          <w:lang w:val="it-IT"/>
        </w:rPr>
      </w:pPr>
    </w:p>
    <w:p w14:paraId="42BFB09B" w14:textId="584A75A7" w:rsidR="0043607F" w:rsidRPr="00D97446" w:rsidRDefault="0043607F" w:rsidP="0043607F">
      <w:pPr>
        <w:pStyle w:val="Heading2"/>
        <w:shd w:val="clear" w:color="auto" w:fill="B8CCE4" w:themeFill="accent1" w:themeFillTint="66"/>
        <w:rPr>
          <w:color w:val="auto"/>
          <w:lang w:val="it-IT"/>
        </w:rPr>
      </w:pPr>
      <w:bookmarkStart w:id="5" w:name="_Toc227842776"/>
      <w:r w:rsidRPr="00D97446">
        <w:rPr>
          <w:color w:val="auto"/>
          <w:lang w:val="it-IT"/>
        </w:rPr>
        <w:t xml:space="preserve">2.4 </w:t>
      </w:r>
      <w:r w:rsidR="00A931E4" w:rsidRPr="00D97446">
        <w:rPr>
          <w:color w:val="auto"/>
          <w:lang w:val="it-IT"/>
        </w:rPr>
        <w:t>Prioriteti, tematske oblasti i prihvatljive aktivnosti</w:t>
      </w:r>
      <w:bookmarkEnd w:id="5"/>
    </w:p>
    <w:p w14:paraId="01765735" w14:textId="77777777" w:rsidR="00714287" w:rsidRPr="00D97446" w:rsidRDefault="00714287" w:rsidP="00747614">
      <w:pPr>
        <w:jc w:val="both"/>
        <w:rPr>
          <w:lang w:val="it-IT"/>
        </w:rPr>
      </w:pPr>
      <w:r w:rsidRPr="00D97446">
        <w:rPr>
          <w:lang w:val="it-IT"/>
        </w:rPr>
        <w:t xml:space="preserve">Projekti prijavljeni u okviru ovog Poziva za dostavljanje projektnih prijedloga moraju doprinositi ciljevima </w:t>
      </w:r>
      <w:r w:rsidRPr="00D97446">
        <w:rPr>
          <w:b/>
          <w:bCs/>
          <w:lang w:val="it-IT"/>
        </w:rPr>
        <w:lastRenderedPageBreak/>
        <w:t>Fonda za osnaživanje lokalnog razvoja (LDEF)</w:t>
      </w:r>
      <w:r w:rsidRPr="00D97446">
        <w:rPr>
          <w:lang w:val="it-IT"/>
        </w:rPr>
        <w:t xml:space="preserve"> i podržavati inovativne inicijative koje odgovaraju na izazove lokalnog razvoja u ciljanim opštinama.</w:t>
      </w:r>
    </w:p>
    <w:p w14:paraId="33FC310B" w14:textId="77777777" w:rsidR="00714287" w:rsidRPr="00D97446" w:rsidRDefault="00714287" w:rsidP="00747614">
      <w:pPr>
        <w:jc w:val="both"/>
        <w:rPr>
          <w:lang w:val="it-IT"/>
        </w:rPr>
      </w:pPr>
      <w:r w:rsidRPr="00D97446">
        <w:rPr>
          <w:lang w:val="it-IT"/>
        </w:rPr>
        <w:t xml:space="preserve">Predložene aktivnosti moraju se odnositi na </w:t>
      </w:r>
      <w:r w:rsidRPr="00D97446">
        <w:rPr>
          <w:b/>
          <w:bCs/>
          <w:lang w:val="it-IT"/>
        </w:rPr>
        <w:t>najmanje jednu od prioritetnih oblasti navedenih u nastavku.</w:t>
      </w:r>
    </w:p>
    <w:p w14:paraId="6D4018BC" w14:textId="77777777" w:rsidR="006435B6" w:rsidRPr="00D97446" w:rsidRDefault="006435B6" w:rsidP="008561E0">
      <w:pPr>
        <w:rPr>
          <w:b/>
          <w:bCs/>
          <w:lang w:val="it-IT"/>
        </w:rPr>
      </w:pPr>
    </w:p>
    <w:p w14:paraId="04BEFC3B" w14:textId="47AE5FB4" w:rsidR="008561E0" w:rsidRPr="00D97446" w:rsidRDefault="00A52DAD" w:rsidP="00F10B02">
      <w:pPr>
        <w:pStyle w:val="Heading2"/>
        <w:rPr>
          <w:color w:val="auto"/>
          <w:lang w:val="it-IT"/>
        </w:rPr>
      </w:pPr>
      <w:bookmarkStart w:id="6" w:name="_Toc227842777"/>
      <w:r w:rsidRPr="00D97446">
        <w:rPr>
          <w:color w:val="auto"/>
          <w:lang w:val="it-IT"/>
        </w:rPr>
        <w:t xml:space="preserve">2.5 </w:t>
      </w:r>
      <w:r w:rsidR="00B66121" w:rsidRPr="00D97446">
        <w:rPr>
          <w:color w:val="auto"/>
          <w:lang w:val="it-IT"/>
        </w:rPr>
        <w:t>Priorite</w:t>
      </w:r>
      <w:r w:rsidR="00606BC8" w:rsidRPr="00D97446">
        <w:rPr>
          <w:color w:val="auto"/>
          <w:lang w:val="it-IT"/>
        </w:rPr>
        <w:t>tne oblasti</w:t>
      </w:r>
      <w:bookmarkEnd w:id="6"/>
    </w:p>
    <w:p w14:paraId="0A0F0E16" w14:textId="77777777" w:rsidR="00B66121" w:rsidRPr="00D97446" w:rsidRDefault="00B66121" w:rsidP="00B66121">
      <w:pPr>
        <w:rPr>
          <w:b/>
          <w:bCs/>
          <w:lang w:val="it-IT"/>
        </w:rPr>
      </w:pPr>
      <w:r w:rsidRPr="00D97446">
        <w:rPr>
          <w:b/>
          <w:bCs/>
          <w:lang w:val="it-IT"/>
        </w:rPr>
        <w:t>1. Ruralni razvoj i diverzifikacija lokalne ekonomije</w:t>
      </w:r>
    </w:p>
    <w:p w14:paraId="7E9C2A72" w14:textId="77777777" w:rsidR="00B66121" w:rsidRPr="00D97446" w:rsidRDefault="00B66121" w:rsidP="00B66121">
      <w:pPr>
        <w:rPr>
          <w:lang w:val="it-IT"/>
        </w:rPr>
      </w:pPr>
      <w:r w:rsidRPr="00D97446">
        <w:rPr>
          <w:lang w:val="it-IT"/>
        </w:rPr>
        <w:t>Inicijative koje podržavaju održivi ruralni razvoj, jačanje lokalnih ekonomija i diverzifikaciju ekonomskih aktivnosti u ruralnim područjima.</w:t>
      </w:r>
    </w:p>
    <w:p w14:paraId="2A2057A7" w14:textId="77777777" w:rsidR="00606BC8" w:rsidRPr="00D97446" w:rsidRDefault="00B66121" w:rsidP="00B66121">
      <w:pPr>
        <w:rPr>
          <w:lang w:val="it-IT"/>
        </w:rPr>
      </w:pPr>
      <w:r w:rsidRPr="00D97446">
        <w:rPr>
          <w:lang w:val="it-IT"/>
        </w:rPr>
        <w:t>Primjeri uključuju:</w:t>
      </w:r>
    </w:p>
    <w:p w14:paraId="599A513D" w14:textId="77777777" w:rsidR="00606BC8" w:rsidRPr="00D97446" w:rsidRDefault="00B66121" w:rsidP="00606BC8">
      <w:pPr>
        <w:pStyle w:val="ListParagraph"/>
        <w:numPr>
          <w:ilvl w:val="0"/>
          <w:numId w:val="60"/>
        </w:numPr>
        <w:rPr>
          <w:lang w:val="it-IT"/>
        </w:rPr>
      </w:pPr>
      <w:r w:rsidRPr="00D97446">
        <w:rPr>
          <w:lang w:val="it-IT"/>
        </w:rPr>
        <w:t>razvoj održivih poljoprivrednih i ruralnih proizvodnih inicijativa;</w:t>
      </w:r>
    </w:p>
    <w:p w14:paraId="606C791E" w14:textId="77777777" w:rsidR="00606BC8" w:rsidRPr="00D97446" w:rsidRDefault="00B66121" w:rsidP="00606BC8">
      <w:pPr>
        <w:pStyle w:val="ListParagraph"/>
        <w:numPr>
          <w:ilvl w:val="0"/>
          <w:numId w:val="60"/>
        </w:numPr>
        <w:rPr>
          <w:lang w:val="it-IT"/>
        </w:rPr>
      </w:pPr>
      <w:r w:rsidRPr="00D97446">
        <w:rPr>
          <w:lang w:val="it-IT"/>
        </w:rPr>
        <w:t>podršku udruženjima poljoprivrednika i grupama ruralnih proizvođača;</w:t>
      </w:r>
    </w:p>
    <w:p w14:paraId="2E006436" w14:textId="77777777" w:rsidR="00606BC8" w:rsidRPr="00D97446" w:rsidRDefault="00B66121" w:rsidP="00606BC8">
      <w:pPr>
        <w:pStyle w:val="ListParagraph"/>
        <w:numPr>
          <w:ilvl w:val="0"/>
          <w:numId w:val="60"/>
        </w:numPr>
        <w:rPr>
          <w:lang w:val="it-IT"/>
        </w:rPr>
      </w:pPr>
      <w:r w:rsidRPr="00D97446">
        <w:rPr>
          <w:lang w:val="it-IT"/>
        </w:rPr>
        <w:t>promociju lokalnih proizvoda, zanata i tradicionalnih znanja;</w:t>
      </w:r>
    </w:p>
    <w:p w14:paraId="53EC0546" w14:textId="77777777" w:rsidR="00606BC8" w:rsidRPr="00D97446" w:rsidRDefault="00B66121" w:rsidP="00606BC8">
      <w:pPr>
        <w:pStyle w:val="ListParagraph"/>
        <w:numPr>
          <w:ilvl w:val="0"/>
          <w:numId w:val="60"/>
        </w:numPr>
        <w:rPr>
          <w:lang w:val="it-IT"/>
        </w:rPr>
      </w:pPr>
      <w:r w:rsidRPr="00D97446">
        <w:rPr>
          <w:lang w:val="it-IT"/>
        </w:rPr>
        <w:t>inicijative održivog i odgovornog turizma, uključujući ekoturizam;</w:t>
      </w:r>
    </w:p>
    <w:p w14:paraId="73C6D1A0" w14:textId="2BBEDB33" w:rsidR="00B66121" w:rsidRPr="00D97446" w:rsidRDefault="00B66121" w:rsidP="00606BC8">
      <w:pPr>
        <w:pStyle w:val="ListParagraph"/>
        <w:numPr>
          <w:ilvl w:val="0"/>
          <w:numId w:val="60"/>
        </w:numPr>
        <w:rPr>
          <w:lang w:val="it-IT"/>
        </w:rPr>
      </w:pPr>
      <w:r w:rsidRPr="00D97446">
        <w:rPr>
          <w:lang w:val="it-IT"/>
        </w:rPr>
        <w:t>jačanje lokalnih lanaca vrijednosti i lokalne ekonomske saradnje.</w:t>
      </w:r>
    </w:p>
    <w:p w14:paraId="3319C69F" w14:textId="77777777" w:rsidR="00B66121" w:rsidRPr="00D97446" w:rsidRDefault="00B66121" w:rsidP="008561E0">
      <w:pPr>
        <w:rPr>
          <w:lang w:val="it-IT"/>
        </w:rPr>
      </w:pPr>
    </w:p>
    <w:p w14:paraId="240FE360" w14:textId="77777777" w:rsidR="00DC7242" w:rsidRPr="00D97446" w:rsidRDefault="00DC7242" w:rsidP="00DC7242">
      <w:pPr>
        <w:rPr>
          <w:b/>
          <w:bCs/>
          <w:lang w:val="it-IT"/>
        </w:rPr>
      </w:pPr>
      <w:r w:rsidRPr="00D97446">
        <w:rPr>
          <w:b/>
          <w:bCs/>
          <w:lang w:val="it-IT"/>
        </w:rPr>
        <w:t>2. Zelene inovacije i zaštita životne sredine</w:t>
      </w:r>
    </w:p>
    <w:p w14:paraId="10929299" w14:textId="77777777" w:rsidR="00DC7242" w:rsidRPr="00D97446" w:rsidRDefault="00DC7242" w:rsidP="00747614">
      <w:pPr>
        <w:jc w:val="both"/>
        <w:rPr>
          <w:lang w:val="it-IT"/>
        </w:rPr>
      </w:pPr>
      <w:r w:rsidRPr="00D97446">
        <w:rPr>
          <w:lang w:val="it-IT"/>
        </w:rPr>
        <w:t>Inicijative koje doprinose očuvanju životne sredine i promovišu primjenu inovativnih zelenih praksi u lokalnim zajednicama.</w:t>
      </w:r>
    </w:p>
    <w:p w14:paraId="32328D44" w14:textId="77777777" w:rsidR="00E22840" w:rsidRPr="00D97446" w:rsidRDefault="00DC7242" w:rsidP="00747614">
      <w:pPr>
        <w:jc w:val="both"/>
        <w:rPr>
          <w:lang w:val="it-IT"/>
        </w:rPr>
      </w:pPr>
      <w:r w:rsidRPr="00D97446">
        <w:rPr>
          <w:lang w:val="it-IT"/>
        </w:rPr>
        <w:t>Primjeri uključuju:</w:t>
      </w:r>
    </w:p>
    <w:p w14:paraId="31BE9506" w14:textId="77777777" w:rsidR="00E22840" w:rsidRPr="00D97446" w:rsidRDefault="00DC7242" w:rsidP="00747614">
      <w:pPr>
        <w:pStyle w:val="ListParagraph"/>
        <w:numPr>
          <w:ilvl w:val="0"/>
          <w:numId w:val="61"/>
        </w:numPr>
        <w:jc w:val="both"/>
        <w:rPr>
          <w:lang w:val="it-IT"/>
        </w:rPr>
      </w:pPr>
      <w:r w:rsidRPr="00D97446">
        <w:rPr>
          <w:lang w:val="it-IT"/>
        </w:rPr>
        <w:t>inicijative usmjerene na zaštitu životne sredine i ublažavanje posljedica klimatskih promjena;</w:t>
      </w:r>
    </w:p>
    <w:p w14:paraId="4044A9DB" w14:textId="77777777" w:rsidR="00E22840" w:rsidRPr="00D97446" w:rsidRDefault="00DC7242" w:rsidP="4620FFF0">
      <w:pPr>
        <w:pStyle w:val="ListParagraph"/>
        <w:numPr>
          <w:ilvl w:val="0"/>
          <w:numId w:val="61"/>
        </w:numPr>
        <w:jc w:val="both"/>
        <w:rPr>
          <w:lang w:val="it-IT"/>
        </w:rPr>
      </w:pPr>
      <w:r w:rsidRPr="00D97446">
        <w:rPr>
          <w:lang w:val="it-IT"/>
        </w:rPr>
        <w:t>inicijative u oblasti kružne ekonomije (reciklaža, ponovna upotreba materijala – upcycling, efikasnije korišćenje resursa);</w:t>
      </w:r>
    </w:p>
    <w:p w14:paraId="7FB9E05D" w14:textId="77777777" w:rsidR="00E22840" w:rsidRPr="00D97446" w:rsidRDefault="00DC7242" w:rsidP="4620FFF0">
      <w:pPr>
        <w:pStyle w:val="ListParagraph"/>
        <w:numPr>
          <w:ilvl w:val="0"/>
          <w:numId w:val="61"/>
        </w:numPr>
        <w:jc w:val="both"/>
        <w:rPr>
          <w:lang w:val="it-IT"/>
        </w:rPr>
      </w:pPr>
      <w:r w:rsidRPr="00D97446">
        <w:rPr>
          <w:lang w:val="it-IT"/>
        </w:rPr>
        <w:t>mjere energetske efikasnosti i primjenu rješenja zasnovanih na obnovljivim izvorima energije;</w:t>
      </w:r>
    </w:p>
    <w:p w14:paraId="18BCF96F" w14:textId="5A231B15" w:rsidR="00736317" w:rsidRPr="00D97446" w:rsidRDefault="00736317" w:rsidP="4620FFF0">
      <w:pPr>
        <w:pStyle w:val="ListParagraph"/>
        <w:numPr>
          <w:ilvl w:val="0"/>
          <w:numId w:val="61"/>
        </w:numPr>
        <w:jc w:val="both"/>
        <w:rPr>
          <w:lang w:val="it-IT"/>
        </w:rPr>
      </w:pPr>
      <w:r w:rsidRPr="00D97446">
        <w:rPr>
          <w:lang w:val="it-IT"/>
        </w:rPr>
        <w:t>inicijative koje promovišu regenerativnu i održivu poljoprivredu, agroekološke prakse i rješenja zasnovana na prirodi, uključujući aktivnosti koje doprinose očuvanju zemljišta, biodiverziteta i klimatskoj otpornosti poljoprivredne proizvodnje;</w:t>
      </w:r>
    </w:p>
    <w:p w14:paraId="474F454A" w14:textId="77777777" w:rsidR="00E22840" w:rsidRPr="00D97446" w:rsidRDefault="00DC7242" w:rsidP="00747614">
      <w:pPr>
        <w:pStyle w:val="ListParagraph"/>
        <w:numPr>
          <w:ilvl w:val="0"/>
          <w:numId w:val="61"/>
        </w:numPr>
        <w:jc w:val="both"/>
        <w:rPr>
          <w:lang w:val="it-IT"/>
        </w:rPr>
      </w:pPr>
      <w:r w:rsidRPr="00D97446">
        <w:rPr>
          <w:lang w:val="it-IT"/>
        </w:rPr>
        <w:t>održivo upravljanje prirodnim resursima;</w:t>
      </w:r>
    </w:p>
    <w:p w14:paraId="6AA7EEE2" w14:textId="4DA82990" w:rsidR="00DC7242" w:rsidRPr="00D97446" w:rsidRDefault="00DC7242" w:rsidP="00E22840">
      <w:pPr>
        <w:pStyle w:val="ListParagraph"/>
        <w:numPr>
          <w:ilvl w:val="0"/>
          <w:numId w:val="61"/>
        </w:numPr>
        <w:rPr>
          <w:lang w:val="it-IT"/>
        </w:rPr>
      </w:pPr>
      <w:r w:rsidRPr="00D97446">
        <w:rPr>
          <w:lang w:val="it-IT"/>
        </w:rPr>
        <w:t>aktivnosti podizanja svijesti i uključivanja lokalne zajednice u zaštitu životne sredine.</w:t>
      </w:r>
    </w:p>
    <w:p w14:paraId="42A0A341" w14:textId="77777777" w:rsidR="00AC7092" w:rsidRPr="00D97446" w:rsidRDefault="00AC7092" w:rsidP="0056096C">
      <w:pPr>
        <w:rPr>
          <w:lang w:val="it-IT"/>
        </w:rPr>
      </w:pPr>
    </w:p>
    <w:p w14:paraId="723D7F15" w14:textId="77777777" w:rsidR="00EE0867" w:rsidRPr="00D97446" w:rsidRDefault="00EE0867" w:rsidP="00EE0867">
      <w:pPr>
        <w:rPr>
          <w:b/>
          <w:bCs/>
          <w:lang w:val="it-IT"/>
        </w:rPr>
      </w:pPr>
      <w:r w:rsidRPr="00D97446">
        <w:rPr>
          <w:b/>
          <w:bCs/>
          <w:lang w:val="it-IT"/>
        </w:rPr>
        <w:t>3. Socijalne inovacije i usluge u zajednici</w:t>
      </w:r>
    </w:p>
    <w:p w14:paraId="3C412C95" w14:textId="77777777" w:rsidR="00EE0867" w:rsidRPr="00D97446" w:rsidRDefault="00EE0867" w:rsidP="00EE0867">
      <w:pPr>
        <w:rPr>
          <w:lang w:val="it-IT"/>
        </w:rPr>
      </w:pPr>
      <w:r w:rsidRPr="00D97446">
        <w:rPr>
          <w:lang w:val="it-IT"/>
        </w:rPr>
        <w:t>Inicijative usmjerene na unapređenje socijalne inkluzije, pristupa uslugama i kvaliteta života u ruralnim zajednicama.</w:t>
      </w:r>
    </w:p>
    <w:p w14:paraId="28FF086F" w14:textId="77777777" w:rsidR="00EE0867" w:rsidRPr="00D97446" w:rsidRDefault="00EE0867" w:rsidP="00EE0867">
      <w:pPr>
        <w:rPr>
          <w:lang w:val="it-IT"/>
        </w:rPr>
      </w:pPr>
      <w:r w:rsidRPr="00D97446">
        <w:rPr>
          <w:lang w:val="it-IT"/>
        </w:rPr>
        <w:t>Primjeri uključuju:</w:t>
      </w:r>
    </w:p>
    <w:p w14:paraId="10B7322C" w14:textId="77777777" w:rsidR="00EE0867" w:rsidRPr="00D97446" w:rsidRDefault="00EE0867" w:rsidP="00EE0867">
      <w:pPr>
        <w:pStyle w:val="ListParagraph"/>
        <w:numPr>
          <w:ilvl w:val="0"/>
          <w:numId w:val="62"/>
        </w:numPr>
        <w:rPr>
          <w:lang w:val="it-IT"/>
        </w:rPr>
      </w:pPr>
      <w:r w:rsidRPr="00D97446">
        <w:rPr>
          <w:lang w:val="it-IT"/>
        </w:rPr>
        <w:t>razvoj usluga zasnovanih na potrebama lokalne zajednice za ranjive grupe;</w:t>
      </w:r>
    </w:p>
    <w:p w14:paraId="751EBB04" w14:textId="77777777" w:rsidR="00EE0867" w:rsidRPr="00D97446" w:rsidRDefault="00EE0867" w:rsidP="00EE0867">
      <w:pPr>
        <w:pStyle w:val="ListParagraph"/>
        <w:numPr>
          <w:ilvl w:val="0"/>
          <w:numId w:val="62"/>
        </w:numPr>
        <w:rPr>
          <w:lang w:val="it-IT"/>
        </w:rPr>
      </w:pPr>
      <w:r w:rsidRPr="00D97446">
        <w:rPr>
          <w:lang w:val="it-IT"/>
        </w:rPr>
        <w:t>inicijative podrške osobama sa invaliditetom (OSI), ženama i djeci;</w:t>
      </w:r>
    </w:p>
    <w:p w14:paraId="3EE77A0B" w14:textId="77777777" w:rsidR="00EE0867" w:rsidRPr="00D97446" w:rsidRDefault="00EE0867" w:rsidP="00EE0867">
      <w:pPr>
        <w:pStyle w:val="ListParagraph"/>
        <w:numPr>
          <w:ilvl w:val="0"/>
          <w:numId w:val="62"/>
        </w:numPr>
        <w:rPr>
          <w:lang w:val="it-IT"/>
        </w:rPr>
      </w:pPr>
      <w:r w:rsidRPr="00D97446">
        <w:rPr>
          <w:lang w:val="it-IT"/>
        </w:rPr>
        <w:t>inicijative usmjerene na osnaživanje i zapošljavanje mladih;</w:t>
      </w:r>
    </w:p>
    <w:p w14:paraId="31D02A92" w14:textId="77777777" w:rsidR="00EE0867" w:rsidRPr="00D97446" w:rsidRDefault="00EE0867" w:rsidP="00EE0867">
      <w:pPr>
        <w:pStyle w:val="ListParagraph"/>
        <w:numPr>
          <w:ilvl w:val="0"/>
          <w:numId w:val="62"/>
        </w:numPr>
        <w:rPr>
          <w:lang w:val="it-IT"/>
        </w:rPr>
      </w:pPr>
      <w:r w:rsidRPr="00D97446">
        <w:rPr>
          <w:lang w:val="it-IT"/>
        </w:rPr>
        <w:t>inicijative socijalnog preduzetništva koje odgovaraju na potrebe lokalne zajednice;</w:t>
      </w:r>
    </w:p>
    <w:p w14:paraId="721ACC12" w14:textId="16FE38A7" w:rsidR="00EE0867" w:rsidRPr="00D97446" w:rsidRDefault="00EE0867" w:rsidP="00EE0867">
      <w:pPr>
        <w:pStyle w:val="ListParagraph"/>
        <w:numPr>
          <w:ilvl w:val="0"/>
          <w:numId w:val="62"/>
        </w:numPr>
        <w:rPr>
          <w:lang w:val="it-IT"/>
        </w:rPr>
      </w:pPr>
      <w:r w:rsidRPr="00D97446">
        <w:rPr>
          <w:lang w:val="it-IT"/>
        </w:rPr>
        <w:t>inicijative koje jačaju učešće zajednice i lokalno liderstvo.</w:t>
      </w:r>
    </w:p>
    <w:p w14:paraId="451782D1" w14:textId="77777777" w:rsidR="004569F0" w:rsidRPr="00D97446" w:rsidRDefault="004569F0" w:rsidP="004569F0">
      <w:pPr>
        <w:jc w:val="both"/>
        <w:rPr>
          <w:lang w:val="it-IT"/>
        </w:rPr>
      </w:pPr>
    </w:p>
    <w:p w14:paraId="303F8307" w14:textId="77777777" w:rsidR="005036E2" w:rsidRPr="00D97446" w:rsidRDefault="005036E2" w:rsidP="005036E2">
      <w:pPr>
        <w:jc w:val="both"/>
        <w:rPr>
          <w:b/>
          <w:bCs/>
          <w:lang w:val="it-IT"/>
        </w:rPr>
      </w:pPr>
      <w:r w:rsidRPr="00D97446">
        <w:rPr>
          <w:b/>
          <w:bCs/>
          <w:lang w:val="it-IT"/>
        </w:rPr>
        <w:t>4. Digitalne, obrazovne i kulturne inovacije</w:t>
      </w:r>
    </w:p>
    <w:p w14:paraId="0F928002" w14:textId="77777777" w:rsidR="005036E2" w:rsidRPr="00D97446" w:rsidRDefault="005036E2" w:rsidP="005036E2">
      <w:pPr>
        <w:jc w:val="both"/>
        <w:rPr>
          <w:lang w:val="it-IT"/>
        </w:rPr>
      </w:pPr>
      <w:r w:rsidRPr="00D97446">
        <w:rPr>
          <w:lang w:val="it-IT"/>
        </w:rPr>
        <w:t>Inicijative koje promovišu znanje, vještine i inovacije u ruralnim zajednicama.</w:t>
      </w:r>
    </w:p>
    <w:p w14:paraId="059956AE" w14:textId="77777777" w:rsidR="005036E2" w:rsidRPr="00D97446" w:rsidRDefault="005036E2" w:rsidP="005036E2">
      <w:pPr>
        <w:jc w:val="both"/>
        <w:rPr>
          <w:lang w:val="it-IT"/>
        </w:rPr>
      </w:pPr>
      <w:r w:rsidRPr="00D97446">
        <w:rPr>
          <w:lang w:val="it-IT"/>
        </w:rPr>
        <w:t>Primjeri uključuju:</w:t>
      </w:r>
    </w:p>
    <w:p w14:paraId="40DC6899" w14:textId="77777777" w:rsidR="005036E2" w:rsidRPr="00D97446" w:rsidRDefault="005036E2" w:rsidP="005036E2">
      <w:pPr>
        <w:pStyle w:val="ListParagraph"/>
        <w:numPr>
          <w:ilvl w:val="0"/>
          <w:numId w:val="63"/>
        </w:numPr>
        <w:jc w:val="both"/>
        <w:rPr>
          <w:lang w:val="it-IT"/>
        </w:rPr>
      </w:pPr>
      <w:r w:rsidRPr="00D97446">
        <w:rPr>
          <w:lang w:val="it-IT"/>
        </w:rPr>
        <w:t>inicijative za unapređenje digitalnih vještina i primjenu IKT rješenja;</w:t>
      </w:r>
    </w:p>
    <w:p w14:paraId="3445A2DC" w14:textId="77777777" w:rsidR="005036E2" w:rsidRPr="00D97446" w:rsidRDefault="005036E2" w:rsidP="005036E2">
      <w:pPr>
        <w:pStyle w:val="ListParagraph"/>
        <w:numPr>
          <w:ilvl w:val="0"/>
          <w:numId w:val="63"/>
        </w:numPr>
        <w:jc w:val="both"/>
        <w:rPr>
          <w:lang w:val="it-IT"/>
        </w:rPr>
      </w:pPr>
      <w:r w:rsidRPr="00D97446">
        <w:rPr>
          <w:lang w:val="it-IT"/>
        </w:rPr>
        <w:t>obrazovne i program</w:t>
      </w:r>
      <w:r w:rsidRPr="00D97446">
        <w:t>е</w:t>
      </w:r>
      <w:r w:rsidRPr="00D97446">
        <w:rPr>
          <w:lang w:val="it-IT"/>
        </w:rPr>
        <w:t xml:space="preserve"> obuke koji podržavaju ruralni razvoj;</w:t>
      </w:r>
    </w:p>
    <w:p w14:paraId="41120289" w14:textId="77777777" w:rsidR="005036E2" w:rsidRPr="00D97446" w:rsidRDefault="005036E2" w:rsidP="005036E2">
      <w:pPr>
        <w:pStyle w:val="ListParagraph"/>
        <w:numPr>
          <w:ilvl w:val="0"/>
          <w:numId w:val="63"/>
        </w:numPr>
        <w:jc w:val="both"/>
        <w:rPr>
          <w:lang w:val="it-IT"/>
        </w:rPr>
      </w:pPr>
      <w:r w:rsidRPr="00D97446">
        <w:rPr>
          <w:lang w:val="it-IT"/>
        </w:rPr>
        <w:t>inovativne kulturne inicijative i razvoj kulturnih i kreativnih industrija;</w:t>
      </w:r>
    </w:p>
    <w:p w14:paraId="4028D2FE" w14:textId="71E03304" w:rsidR="005036E2" w:rsidRPr="00D97446" w:rsidRDefault="005036E2" w:rsidP="005036E2">
      <w:pPr>
        <w:pStyle w:val="ListParagraph"/>
        <w:numPr>
          <w:ilvl w:val="0"/>
          <w:numId w:val="63"/>
        </w:numPr>
        <w:jc w:val="both"/>
        <w:rPr>
          <w:lang w:val="it-IT"/>
        </w:rPr>
      </w:pPr>
      <w:r w:rsidRPr="00D97446">
        <w:rPr>
          <w:lang w:val="it-IT"/>
        </w:rPr>
        <w:t>promociju kulturnog nasljeđa i identiteta lokalne zajednice.</w:t>
      </w:r>
    </w:p>
    <w:p w14:paraId="717107AC" w14:textId="77777777" w:rsidR="00FA1450" w:rsidRPr="00D97446" w:rsidRDefault="00FA1450" w:rsidP="00FA1450">
      <w:pPr>
        <w:pStyle w:val="Heading2"/>
        <w:rPr>
          <w:color w:val="auto"/>
          <w:lang w:val="it-IT"/>
        </w:rPr>
      </w:pPr>
    </w:p>
    <w:p w14:paraId="51567D72" w14:textId="4D4BD682" w:rsidR="00644566" w:rsidRPr="00D97446" w:rsidRDefault="00644566" w:rsidP="00FA1450">
      <w:pPr>
        <w:pStyle w:val="Heading2"/>
        <w:rPr>
          <w:color w:val="auto"/>
          <w:lang w:val="it-IT"/>
        </w:rPr>
      </w:pPr>
      <w:bookmarkStart w:id="7" w:name="_Toc227842778"/>
      <w:r w:rsidRPr="00D97446">
        <w:rPr>
          <w:color w:val="auto"/>
          <w:lang w:val="it-IT"/>
        </w:rPr>
        <w:t>Aktivnosti koje generišu prihode u zajednici (IGA)</w:t>
      </w:r>
      <w:bookmarkEnd w:id="7"/>
    </w:p>
    <w:p w14:paraId="11ECF638" w14:textId="5EBF2651" w:rsidR="008B1433" w:rsidRPr="00D97446" w:rsidRDefault="008B1433" w:rsidP="4620FFF0">
      <w:pPr>
        <w:jc w:val="both"/>
        <w:rPr>
          <w:lang w:val="it-IT"/>
        </w:rPr>
      </w:pPr>
      <w:r w:rsidRPr="00D97446">
        <w:rPr>
          <w:lang w:val="it-IT"/>
        </w:rPr>
        <w:t xml:space="preserve">Poseban prioritet biće dat inicijativama koje uključuju aktivnosti u zajednici koje </w:t>
      </w:r>
      <w:r w:rsidRPr="00D97446">
        <w:rPr>
          <w:b/>
          <w:bCs/>
          <w:lang w:val="it-IT"/>
        </w:rPr>
        <w:t>generišu prihode</w:t>
      </w:r>
      <w:r w:rsidRPr="00D97446">
        <w:rPr>
          <w:lang w:val="it-IT"/>
        </w:rPr>
        <w:t xml:space="preserve"> (</w:t>
      </w:r>
      <w:r w:rsidRPr="00D97446">
        <w:rPr>
          <w:i/>
          <w:iCs/>
          <w:lang w:val="it-IT"/>
        </w:rPr>
        <w:t>Income Generating Activities</w:t>
      </w:r>
      <w:r w:rsidRPr="00D97446">
        <w:rPr>
          <w:lang w:val="it-IT"/>
        </w:rPr>
        <w:t xml:space="preserve"> - </w:t>
      </w:r>
      <w:r w:rsidRPr="00D97446">
        <w:rPr>
          <w:b/>
          <w:bCs/>
          <w:lang w:val="it-IT"/>
        </w:rPr>
        <w:t>IGA</w:t>
      </w:r>
      <w:r w:rsidRPr="00D97446">
        <w:rPr>
          <w:lang w:val="it-IT"/>
        </w:rPr>
        <w:t>), a koje su usmjerene na stvaranje održivih ekonomskih mogućnosti za lokalne zajednice.</w:t>
      </w:r>
    </w:p>
    <w:p w14:paraId="4AAE7D50" w14:textId="77777777" w:rsidR="008B1433" w:rsidRPr="00D97446" w:rsidRDefault="008B1433" w:rsidP="4620FFF0">
      <w:pPr>
        <w:jc w:val="both"/>
        <w:rPr>
          <w:lang w:val="it-IT"/>
        </w:rPr>
      </w:pPr>
      <w:r w:rsidRPr="00D97446">
        <w:rPr>
          <w:lang w:val="it-IT"/>
        </w:rPr>
        <w:t xml:space="preserve">Ove inicijative mogu uključivati inicijative zasnovane na zajednici, aktivnosti u oblasti socijalne ekonomije ili inovativne lokalne ekonomske aktivnosti koje doprinose dugoročnoj održivosti i stvaranju mogućnosti za </w:t>
      </w:r>
      <w:r w:rsidRPr="00D97446">
        <w:rPr>
          <w:lang w:val="it-IT"/>
        </w:rPr>
        <w:lastRenderedPageBreak/>
        <w:t>zapošljavanje u ruralnim područjima.</w:t>
      </w:r>
    </w:p>
    <w:p w14:paraId="3410AC11" w14:textId="7F0B52CE" w:rsidR="005D0BFF" w:rsidRPr="00D97446" w:rsidRDefault="005D0BFF" w:rsidP="4620FFF0">
      <w:pPr>
        <w:jc w:val="both"/>
        <w:rPr>
          <w:lang w:val="it-IT"/>
        </w:rPr>
      </w:pPr>
      <w:r w:rsidRPr="00D97446">
        <w:rPr>
          <w:lang w:val="it-IT"/>
        </w:rPr>
        <w:t xml:space="preserve">U okviru ovog Poziva, aktivnosti koje generišu prihode u zajednici </w:t>
      </w:r>
      <w:r w:rsidRPr="00D97446">
        <w:rPr>
          <w:b/>
          <w:bCs/>
          <w:lang w:val="it-IT"/>
        </w:rPr>
        <w:t>ne podrazumijevaju ostvarivanje profita</w:t>
      </w:r>
      <w:r w:rsidRPr="00D97446">
        <w:rPr>
          <w:lang w:val="it-IT"/>
        </w:rPr>
        <w:t xml:space="preserve"> za privatnu korist, </w:t>
      </w:r>
      <w:r w:rsidRPr="00D97446">
        <w:rPr>
          <w:b/>
          <w:bCs/>
          <w:lang w:val="it-IT"/>
        </w:rPr>
        <w:t>već razvoj i testiranje održivih modela koji generišu prihod radi obezbjeđivanja kontinuiteta inicijative, jačanja lokalne ekonomije i stvaranja konkretne koristi za zajednicu</w:t>
      </w:r>
      <w:r w:rsidRPr="00D97446">
        <w:rPr>
          <w:lang w:val="it-IT"/>
        </w:rPr>
        <w:t>. U tom smislu, organizacije civilnog društva mogu biti nositelji, pokretači ili koordinatori takvih pilot inicijativa, pod uslovom da su one u skladu sa njihovom društvenom misijom i da doprinose javnom interesu i lokalnom razvoju.</w:t>
      </w:r>
    </w:p>
    <w:p w14:paraId="0EA255E4" w14:textId="77777777" w:rsidR="009416A2" w:rsidRPr="00D97446" w:rsidRDefault="009416A2" w:rsidP="4620FFF0">
      <w:pPr>
        <w:jc w:val="both"/>
        <w:rPr>
          <w:lang w:val="it-IT"/>
        </w:rPr>
      </w:pPr>
    </w:p>
    <w:p w14:paraId="2FE4750C" w14:textId="4BFB1774" w:rsidR="009416A2" w:rsidRPr="00D97446" w:rsidRDefault="009416A2" w:rsidP="4620FFF0">
      <w:pPr>
        <w:jc w:val="both"/>
        <w:rPr>
          <w:lang w:val="it-IT"/>
        </w:rPr>
      </w:pPr>
      <w:r w:rsidRPr="00D97446">
        <w:rPr>
          <w:b/>
          <w:bCs/>
          <w:lang w:val="it-IT"/>
        </w:rPr>
        <w:t>Prihodi</w:t>
      </w:r>
      <w:r w:rsidRPr="00D97446">
        <w:rPr>
          <w:lang w:val="it-IT"/>
        </w:rPr>
        <w:t xml:space="preserve"> ostvareni kroz takve aktivnosti moraju biti korišćeni isključivo </w:t>
      </w:r>
      <w:r w:rsidRPr="00D97446">
        <w:rPr>
          <w:b/>
          <w:bCs/>
          <w:lang w:val="it-IT"/>
        </w:rPr>
        <w:t>za dalji razvoj inicijative, unapređenje aktivnosti u zajednici ili ostvarivanje ciljeva projekta</w:t>
      </w:r>
      <w:r w:rsidRPr="00D97446">
        <w:rPr>
          <w:lang w:val="it-IT"/>
        </w:rPr>
        <w:t>, u skladu sa neprofitnim karakterom organizacija civilnog društva.</w:t>
      </w:r>
    </w:p>
    <w:p w14:paraId="72EFA51D" w14:textId="77777777" w:rsidR="00645477" w:rsidRPr="00D97446" w:rsidRDefault="00645477" w:rsidP="4620FFF0">
      <w:pPr>
        <w:rPr>
          <w:lang w:val="it-IT"/>
        </w:rPr>
      </w:pPr>
    </w:p>
    <w:p w14:paraId="37BC1359" w14:textId="77777777" w:rsidR="00F55645" w:rsidRPr="00D97446" w:rsidRDefault="00F55645" w:rsidP="4620FFF0">
      <w:pPr>
        <w:pStyle w:val="Heading2"/>
        <w:rPr>
          <w:color w:val="auto"/>
          <w:lang w:val="it-IT"/>
        </w:rPr>
      </w:pPr>
      <w:bookmarkStart w:id="8" w:name="_Toc227842779"/>
      <w:r w:rsidRPr="00D97446">
        <w:rPr>
          <w:color w:val="auto"/>
          <w:lang w:val="it-IT"/>
        </w:rPr>
        <w:t>Horizontalni prioritet: razvoj lokalnih partnerstava (LEADER/CLLD)</w:t>
      </w:r>
      <w:bookmarkEnd w:id="8"/>
    </w:p>
    <w:p w14:paraId="3F88E807" w14:textId="4949A60C" w:rsidR="00E4032F" w:rsidRPr="00D97446" w:rsidRDefault="008626FD" w:rsidP="4620FFF0">
      <w:pPr>
        <w:jc w:val="both"/>
        <w:rPr>
          <w:lang w:val="it-IT"/>
        </w:rPr>
      </w:pPr>
      <w:r w:rsidRPr="00D97446">
        <w:rPr>
          <w:lang w:val="it-IT"/>
        </w:rPr>
        <w:t xml:space="preserve">Inicijative podržane kroz ovaj Poziv treba da, gdje je to relevantno, budu </w:t>
      </w:r>
      <w:r w:rsidRPr="00D97446">
        <w:rPr>
          <w:b/>
          <w:bCs/>
          <w:lang w:val="it-IT"/>
        </w:rPr>
        <w:t>povezane sa lokalnim razvojnim prioritetima</w:t>
      </w:r>
      <w:r w:rsidRPr="00D97446">
        <w:rPr>
          <w:lang w:val="it-IT"/>
        </w:rPr>
        <w:t xml:space="preserve"> definisanim kroz postojeće ili nastajuće inicijative lokalnih akcionih grupa (LAG), procese izrade Lokalnih razvojnih strategija (LDS) ili druge oblike participativnog lokalnog planiranja. </w:t>
      </w:r>
    </w:p>
    <w:p w14:paraId="4022F6B0" w14:textId="77777777" w:rsidR="007D08A8" w:rsidRPr="00D97446" w:rsidRDefault="007D08A8" w:rsidP="007D08A8">
      <w:pPr>
        <w:rPr>
          <w:lang w:val="it-IT"/>
        </w:rPr>
      </w:pPr>
      <w:r w:rsidRPr="00D97446">
        <w:rPr>
          <w:lang w:val="it-IT"/>
        </w:rPr>
        <w:t>Na ovaj način, šema sub-grantova služi kao praktičan instrument za testiranje rješenja koja proističu iz lokalnih partnerstava i razvojnih prioriteta zajednice.</w:t>
      </w:r>
    </w:p>
    <w:p w14:paraId="185EA63E" w14:textId="77777777" w:rsidR="007D08A8" w:rsidRPr="00D97446" w:rsidRDefault="007D08A8" w:rsidP="007D08A8">
      <w:proofErr w:type="spellStart"/>
      <w:r w:rsidRPr="00D97446">
        <w:t>Takve</w:t>
      </w:r>
      <w:proofErr w:type="spellEnd"/>
      <w:r w:rsidRPr="00D97446">
        <w:t xml:space="preserve"> </w:t>
      </w:r>
      <w:proofErr w:type="spellStart"/>
      <w:r w:rsidRPr="00D97446">
        <w:t>inicijative</w:t>
      </w:r>
      <w:proofErr w:type="spellEnd"/>
      <w:r w:rsidRPr="00D97446">
        <w:t xml:space="preserve"> </w:t>
      </w:r>
      <w:proofErr w:type="spellStart"/>
      <w:r w:rsidRPr="00D97446">
        <w:t>mogu</w:t>
      </w:r>
      <w:proofErr w:type="spellEnd"/>
      <w:r w:rsidRPr="00D97446">
        <w:t xml:space="preserve"> </w:t>
      </w:r>
      <w:proofErr w:type="spellStart"/>
      <w:r w:rsidRPr="00D97446">
        <w:t>uključivati</w:t>
      </w:r>
      <w:proofErr w:type="spellEnd"/>
      <w:r w:rsidRPr="00D97446">
        <w:t>:</w:t>
      </w:r>
    </w:p>
    <w:p w14:paraId="750697C8" w14:textId="77777777" w:rsidR="00F55645" w:rsidRPr="00D97446" w:rsidRDefault="00F55645" w:rsidP="4620FFF0">
      <w:pPr>
        <w:pStyle w:val="ListParagraph"/>
        <w:numPr>
          <w:ilvl w:val="0"/>
          <w:numId w:val="90"/>
        </w:numPr>
      </w:pPr>
      <w:proofErr w:type="spellStart"/>
      <w:r w:rsidRPr="00D97446">
        <w:t>aktivnosti</w:t>
      </w:r>
      <w:proofErr w:type="spellEnd"/>
      <w:r w:rsidRPr="00D97446">
        <w:t xml:space="preserve"> </w:t>
      </w:r>
      <w:proofErr w:type="spellStart"/>
      <w:r w:rsidRPr="00D97446">
        <w:t>koje</w:t>
      </w:r>
      <w:proofErr w:type="spellEnd"/>
      <w:r w:rsidRPr="00D97446">
        <w:t xml:space="preserve"> </w:t>
      </w:r>
      <w:proofErr w:type="spellStart"/>
      <w:r w:rsidRPr="00D97446">
        <w:t>podstiču</w:t>
      </w:r>
      <w:proofErr w:type="spellEnd"/>
      <w:r w:rsidRPr="00D97446">
        <w:t xml:space="preserve"> </w:t>
      </w:r>
      <w:proofErr w:type="spellStart"/>
      <w:r w:rsidRPr="00D97446">
        <w:t>saradnju</w:t>
      </w:r>
      <w:proofErr w:type="spellEnd"/>
      <w:r w:rsidRPr="00D97446">
        <w:t xml:space="preserve"> </w:t>
      </w:r>
      <w:proofErr w:type="spellStart"/>
      <w:r w:rsidRPr="00D97446">
        <w:t>između</w:t>
      </w:r>
      <w:proofErr w:type="spellEnd"/>
      <w:r w:rsidRPr="00D97446">
        <w:t xml:space="preserve"> organizacija </w:t>
      </w:r>
      <w:proofErr w:type="spellStart"/>
      <w:r w:rsidRPr="00D97446">
        <w:t>civilnog</w:t>
      </w:r>
      <w:proofErr w:type="spellEnd"/>
      <w:r w:rsidRPr="00D97446">
        <w:t xml:space="preserve"> </w:t>
      </w:r>
      <w:proofErr w:type="spellStart"/>
      <w:r w:rsidRPr="00D97446">
        <w:t>društva</w:t>
      </w:r>
      <w:proofErr w:type="spellEnd"/>
      <w:r w:rsidRPr="00D97446">
        <w:t xml:space="preserve">, </w:t>
      </w:r>
      <w:proofErr w:type="spellStart"/>
      <w:r w:rsidRPr="00D97446">
        <w:t>jedinica</w:t>
      </w:r>
      <w:proofErr w:type="spellEnd"/>
      <w:r w:rsidRPr="00D97446">
        <w:t xml:space="preserve"> </w:t>
      </w:r>
      <w:proofErr w:type="spellStart"/>
      <w:r w:rsidRPr="00D97446">
        <w:t>lokalne</w:t>
      </w:r>
      <w:proofErr w:type="spellEnd"/>
      <w:r w:rsidRPr="00D97446">
        <w:t xml:space="preserve"> </w:t>
      </w:r>
      <w:proofErr w:type="spellStart"/>
      <w:r w:rsidRPr="00D97446">
        <w:t>samouprave</w:t>
      </w:r>
      <w:proofErr w:type="spellEnd"/>
      <w:r w:rsidRPr="00D97446">
        <w:t xml:space="preserve">, </w:t>
      </w:r>
      <w:proofErr w:type="spellStart"/>
      <w:r w:rsidRPr="00D97446">
        <w:t>poljoprivrednika</w:t>
      </w:r>
      <w:proofErr w:type="spellEnd"/>
      <w:r w:rsidRPr="00D97446">
        <w:t xml:space="preserve">, </w:t>
      </w:r>
      <w:proofErr w:type="spellStart"/>
      <w:r w:rsidRPr="00D97446">
        <w:t>lokalnih</w:t>
      </w:r>
      <w:proofErr w:type="spellEnd"/>
      <w:r w:rsidRPr="00D97446">
        <w:t xml:space="preserve"> </w:t>
      </w:r>
      <w:proofErr w:type="spellStart"/>
      <w:r w:rsidRPr="00D97446">
        <w:t>preduzetnika</w:t>
      </w:r>
      <w:proofErr w:type="spellEnd"/>
      <w:r w:rsidRPr="00D97446">
        <w:t xml:space="preserve"> i </w:t>
      </w:r>
      <w:proofErr w:type="spellStart"/>
      <w:r w:rsidRPr="00D97446">
        <w:t>drugih</w:t>
      </w:r>
      <w:proofErr w:type="spellEnd"/>
      <w:r w:rsidRPr="00D97446">
        <w:t xml:space="preserve"> </w:t>
      </w:r>
      <w:proofErr w:type="spellStart"/>
      <w:r w:rsidRPr="00D97446">
        <w:t>relevantnih</w:t>
      </w:r>
      <w:proofErr w:type="spellEnd"/>
      <w:r w:rsidRPr="00D97446">
        <w:t xml:space="preserve"> </w:t>
      </w:r>
      <w:proofErr w:type="spellStart"/>
      <w:r w:rsidRPr="00D97446">
        <w:t>aktera</w:t>
      </w:r>
      <w:proofErr w:type="spellEnd"/>
      <w:r w:rsidRPr="00D97446">
        <w:t>;</w:t>
      </w:r>
    </w:p>
    <w:p w14:paraId="6E5A8E1B" w14:textId="77777777" w:rsidR="00F55645" w:rsidRPr="00D97446" w:rsidRDefault="00F55645" w:rsidP="4620FFF0">
      <w:pPr>
        <w:pStyle w:val="ListParagraph"/>
        <w:numPr>
          <w:ilvl w:val="0"/>
          <w:numId w:val="90"/>
        </w:numPr>
      </w:pPr>
      <w:proofErr w:type="spellStart"/>
      <w:r w:rsidRPr="00D97446">
        <w:t>inicijative</w:t>
      </w:r>
      <w:proofErr w:type="spellEnd"/>
      <w:r w:rsidRPr="00D97446">
        <w:t xml:space="preserve"> </w:t>
      </w:r>
      <w:proofErr w:type="spellStart"/>
      <w:r w:rsidRPr="00D97446">
        <w:t>koje</w:t>
      </w:r>
      <w:proofErr w:type="spellEnd"/>
      <w:r w:rsidRPr="00D97446">
        <w:t xml:space="preserve"> </w:t>
      </w:r>
      <w:proofErr w:type="spellStart"/>
      <w:r w:rsidRPr="00D97446">
        <w:t>doprinose</w:t>
      </w:r>
      <w:proofErr w:type="spellEnd"/>
      <w:r w:rsidRPr="00D97446">
        <w:t xml:space="preserve"> </w:t>
      </w:r>
      <w:proofErr w:type="spellStart"/>
      <w:r w:rsidRPr="00D97446">
        <w:t>razvoju</w:t>
      </w:r>
      <w:proofErr w:type="spellEnd"/>
      <w:r w:rsidRPr="00D97446">
        <w:t xml:space="preserve"> </w:t>
      </w:r>
      <w:proofErr w:type="spellStart"/>
      <w:r w:rsidRPr="00D97446">
        <w:t>ili</w:t>
      </w:r>
      <w:proofErr w:type="spellEnd"/>
      <w:r w:rsidRPr="00D97446">
        <w:t xml:space="preserve"> </w:t>
      </w:r>
      <w:proofErr w:type="spellStart"/>
      <w:r w:rsidRPr="00D97446">
        <w:t>implementaciji</w:t>
      </w:r>
      <w:proofErr w:type="spellEnd"/>
      <w:r w:rsidRPr="00D97446">
        <w:t xml:space="preserve"> </w:t>
      </w:r>
      <w:proofErr w:type="spellStart"/>
      <w:r w:rsidRPr="00D97446">
        <w:rPr>
          <w:b/>
          <w:bCs/>
        </w:rPr>
        <w:t>lokalnih</w:t>
      </w:r>
      <w:proofErr w:type="spellEnd"/>
      <w:r w:rsidRPr="00D97446">
        <w:rPr>
          <w:b/>
          <w:bCs/>
        </w:rPr>
        <w:t xml:space="preserve"> </w:t>
      </w:r>
      <w:proofErr w:type="spellStart"/>
      <w:r w:rsidRPr="00D97446">
        <w:rPr>
          <w:b/>
          <w:bCs/>
        </w:rPr>
        <w:t>razvojnih</w:t>
      </w:r>
      <w:proofErr w:type="spellEnd"/>
      <w:r w:rsidRPr="00D97446">
        <w:rPr>
          <w:b/>
          <w:bCs/>
        </w:rPr>
        <w:t xml:space="preserve"> </w:t>
      </w:r>
      <w:proofErr w:type="spellStart"/>
      <w:r w:rsidRPr="00D97446">
        <w:rPr>
          <w:b/>
          <w:bCs/>
        </w:rPr>
        <w:t>strategija</w:t>
      </w:r>
      <w:proofErr w:type="spellEnd"/>
      <w:r w:rsidRPr="00D97446">
        <w:rPr>
          <w:b/>
          <w:bCs/>
        </w:rPr>
        <w:t xml:space="preserve"> (LDS)</w:t>
      </w:r>
      <w:r w:rsidRPr="00D97446">
        <w:t>;</w:t>
      </w:r>
    </w:p>
    <w:p w14:paraId="17BC9195" w14:textId="77777777" w:rsidR="00F55645" w:rsidRPr="00D97446" w:rsidRDefault="00F55645" w:rsidP="4620FFF0">
      <w:pPr>
        <w:pStyle w:val="ListParagraph"/>
        <w:numPr>
          <w:ilvl w:val="0"/>
          <w:numId w:val="90"/>
        </w:numPr>
      </w:pPr>
      <w:proofErr w:type="spellStart"/>
      <w:r w:rsidRPr="00D97446">
        <w:t>aktivnosti</w:t>
      </w:r>
      <w:proofErr w:type="spellEnd"/>
      <w:r w:rsidRPr="00D97446">
        <w:t xml:space="preserve"> </w:t>
      </w:r>
      <w:proofErr w:type="spellStart"/>
      <w:r w:rsidRPr="00D97446">
        <w:t>koje</w:t>
      </w:r>
      <w:proofErr w:type="spellEnd"/>
      <w:r w:rsidRPr="00D97446">
        <w:t xml:space="preserve"> </w:t>
      </w:r>
      <w:proofErr w:type="spellStart"/>
      <w:r w:rsidRPr="00D97446">
        <w:t>jačaju</w:t>
      </w:r>
      <w:proofErr w:type="spellEnd"/>
      <w:r w:rsidRPr="00D97446">
        <w:t xml:space="preserve"> </w:t>
      </w:r>
      <w:proofErr w:type="spellStart"/>
      <w:r w:rsidRPr="00D97446">
        <w:t>participativno</w:t>
      </w:r>
      <w:proofErr w:type="spellEnd"/>
      <w:r w:rsidRPr="00D97446">
        <w:t xml:space="preserve"> </w:t>
      </w:r>
      <w:proofErr w:type="spellStart"/>
      <w:r w:rsidRPr="00D97446">
        <w:t>planiranje</w:t>
      </w:r>
      <w:proofErr w:type="spellEnd"/>
      <w:r w:rsidRPr="00D97446">
        <w:t xml:space="preserve"> i </w:t>
      </w:r>
      <w:proofErr w:type="spellStart"/>
      <w:r w:rsidRPr="00D97446">
        <w:t>upravljanje</w:t>
      </w:r>
      <w:proofErr w:type="spellEnd"/>
      <w:r w:rsidRPr="00D97446">
        <w:t xml:space="preserve"> </w:t>
      </w:r>
      <w:proofErr w:type="spellStart"/>
      <w:r w:rsidRPr="00D97446">
        <w:t>lokalnim</w:t>
      </w:r>
      <w:proofErr w:type="spellEnd"/>
      <w:r w:rsidRPr="00D97446">
        <w:t xml:space="preserve"> </w:t>
      </w:r>
      <w:proofErr w:type="spellStart"/>
      <w:r w:rsidRPr="00D97446">
        <w:t>razvojem</w:t>
      </w:r>
      <w:proofErr w:type="spellEnd"/>
      <w:r w:rsidRPr="00D97446">
        <w:t>;</w:t>
      </w:r>
    </w:p>
    <w:p w14:paraId="1442DC3E" w14:textId="7578009E" w:rsidR="00F55645" w:rsidRPr="00D97446" w:rsidRDefault="00F55645" w:rsidP="4620FFF0">
      <w:pPr>
        <w:pStyle w:val="ListParagraph"/>
        <w:numPr>
          <w:ilvl w:val="0"/>
          <w:numId w:val="90"/>
        </w:numPr>
        <w:rPr>
          <w:lang w:val="it-IT"/>
        </w:rPr>
      </w:pPr>
      <w:r w:rsidRPr="00D97446">
        <w:rPr>
          <w:lang w:val="it-IT"/>
        </w:rPr>
        <w:t>inicijative koje razvijaju nove modele lokalne saradnje i partnerstava u ruralnim zajednicama.</w:t>
      </w:r>
    </w:p>
    <w:p w14:paraId="18A0384D" w14:textId="77777777" w:rsidR="008626FD" w:rsidRPr="00D97446" w:rsidRDefault="008626FD" w:rsidP="00B52B14">
      <w:pPr>
        <w:rPr>
          <w:b/>
          <w:bCs/>
          <w:lang w:val="it-IT"/>
        </w:rPr>
      </w:pPr>
    </w:p>
    <w:p w14:paraId="4BE1AA73" w14:textId="2EC00C2F" w:rsidR="00B52B14" w:rsidRPr="00D97446" w:rsidRDefault="00B52B14" w:rsidP="00B52B14">
      <w:pPr>
        <w:rPr>
          <w:b/>
          <w:bCs/>
          <w:lang w:val="it-IT"/>
        </w:rPr>
      </w:pPr>
      <w:r w:rsidRPr="00D97446">
        <w:rPr>
          <w:b/>
          <w:bCs/>
          <w:lang w:val="it-IT"/>
        </w:rPr>
        <w:t>Integrisani pristupi</w:t>
      </w:r>
    </w:p>
    <w:p w14:paraId="530FC2A7" w14:textId="77777777" w:rsidR="00B52B14" w:rsidRPr="00D97446" w:rsidRDefault="00B52B14" w:rsidP="00B52B14">
      <w:pPr>
        <w:rPr>
          <w:lang w:val="it-IT"/>
        </w:rPr>
      </w:pPr>
      <w:r w:rsidRPr="00D97446">
        <w:rPr>
          <w:lang w:val="it-IT"/>
        </w:rPr>
        <w:t xml:space="preserve">Podnosioci prijava podstiču se da predlože </w:t>
      </w:r>
      <w:r w:rsidRPr="00D97446">
        <w:rPr>
          <w:b/>
          <w:bCs/>
          <w:lang w:val="it-IT"/>
        </w:rPr>
        <w:t>integrisane inicijative</w:t>
      </w:r>
      <w:r w:rsidRPr="00D97446">
        <w:rPr>
          <w:lang w:val="it-IT"/>
        </w:rPr>
        <w:t xml:space="preserve"> koje kombinuju više vrsta aktivnosti, kao što su:</w:t>
      </w:r>
    </w:p>
    <w:p w14:paraId="1C3A4FBC" w14:textId="77777777" w:rsidR="00B52B14" w:rsidRPr="00D97446" w:rsidRDefault="00B52B14" w:rsidP="00B52B14">
      <w:pPr>
        <w:pStyle w:val="ListParagraph"/>
        <w:numPr>
          <w:ilvl w:val="0"/>
          <w:numId w:val="64"/>
        </w:numPr>
        <w:rPr>
          <w:lang w:val="it-IT"/>
        </w:rPr>
      </w:pPr>
      <w:r w:rsidRPr="00D97446">
        <w:rPr>
          <w:lang w:val="it-IT"/>
        </w:rPr>
        <w:t>razvoj lokalne zajednice i ekonomske inicijative;</w:t>
      </w:r>
    </w:p>
    <w:p w14:paraId="5FCC7F12" w14:textId="77777777" w:rsidR="00B52B14" w:rsidRPr="00D97446" w:rsidRDefault="00B52B14" w:rsidP="00B52B14">
      <w:pPr>
        <w:pStyle w:val="ListParagraph"/>
        <w:numPr>
          <w:ilvl w:val="0"/>
          <w:numId w:val="64"/>
        </w:numPr>
        <w:rPr>
          <w:lang w:val="it-IT"/>
        </w:rPr>
      </w:pPr>
      <w:r w:rsidRPr="00D97446">
        <w:rPr>
          <w:lang w:val="it-IT"/>
        </w:rPr>
        <w:t>inovacije u oblasti zaštite životne sredine i socijalnih pitanja;</w:t>
      </w:r>
    </w:p>
    <w:p w14:paraId="35487AF5" w14:textId="27EA1128" w:rsidR="00B52B14" w:rsidRPr="00D97446" w:rsidRDefault="00B52B14" w:rsidP="00B52B14">
      <w:pPr>
        <w:pStyle w:val="ListParagraph"/>
        <w:numPr>
          <w:ilvl w:val="0"/>
          <w:numId w:val="64"/>
        </w:numPr>
        <w:rPr>
          <w:lang w:val="it-IT"/>
        </w:rPr>
      </w:pPr>
      <w:r w:rsidRPr="00D97446">
        <w:rPr>
          <w:lang w:val="it-IT"/>
        </w:rPr>
        <w:t>saradnja između organizacija civilnog društva, lokalnih vlasti i aktera iz privatnog sektora.</w:t>
      </w:r>
    </w:p>
    <w:p w14:paraId="33FA7B89" w14:textId="4333CCE6" w:rsidR="00B52B14" w:rsidRPr="00D97446" w:rsidRDefault="00B52B14" w:rsidP="00B52B14">
      <w:pPr>
        <w:rPr>
          <w:lang w:val="it-IT"/>
        </w:rPr>
      </w:pPr>
      <w:r w:rsidRPr="00D97446">
        <w:rPr>
          <w:lang w:val="it-IT"/>
        </w:rPr>
        <w:t xml:space="preserve">Projekti treba da </w:t>
      </w:r>
      <w:r w:rsidRPr="00D97446">
        <w:rPr>
          <w:b/>
          <w:bCs/>
          <w:lang w:val="it-IT"/>
        </w:rPr>
        <w:t>pokažu jasan uticaj na lokalnu zajednicu, inovativnost i održivost</w:t>
      </w:r>
      <w:r w:rsidRPr="00D97446">
        <w:rPr>
          <w:lang w:val="it-IT"/>
        </w:rPr>
        <w:t>, te da doprinesu jačanju procesa lokalnog razvoja u ciljanim opštinama.</w:t>
      </w:r>
    </w:p>
    <w:p w14:paraId="21A491CF" w14:textId="77777777" w:rsidR="001353A9" w:rsidRPr="00D97446" w:rsidRDefault="001353A9" w:rsidP="00A943B6">
      <w:pPr>
        <w:rPr>
          <w:lang w:val="it-IT"/>
        </w:rPr>
      </w:pPr>
    </w:p>
    <w:p w14:paraId="26CACBFF" w14:textId="2FAD7D74" w:rsidR="00EF40A5" w:rsidRPr="00D97446" w:rsidRDefault="00B1441E" w:rsidP="00B7735A">
      <w:pPr>
        <w:shd w:val="clear" w:color="auto" w:fill="B8CCE4" w:themeFill="accent1" w:themeFillTint="66"/>
        <w:rPr>
          <w:b/>
          <w:bCs/>
          <w:lang w:val="it-IT"/>
        </w:rPr>
      </w:pPr>
      <w:r w:rsidRPr="00D97446">
        <w:rPr>
          <w:b/>
          <w:bCs/>
          <w:lang w:val="it-IT"/>
        </w:rPr>
        <w:t>Važna napomena</w:t>
      </w:r>
    </w:p>
    <w:p w14:paraId="6BF48598" w14:textId="5E38568A" w:rsidR="00B1441E" w:rsidRPr="00D97446" w:rsidRDefault="00B1441E" w:rsidP="00A943B6">
      <w:pPr>
        <w:rPr>
          <w:lang w:val="it-IT"/>
        </w:rPr>
      </w:pPr>
      <w:r w:rsidRPr="00D97446">
        <w:rPr>
          <w:lang w:val="it-IT"/>
        </w:rPr>
        <w:t xml:space="preserve">Aktivnosti koje se sastoje </w:t>
      </w:r>
      <w:r w:rsidRPr="00D97446">
        <w:rPr>
          <w:b/>
          <w:bCs/>
          <w:lang w:val="it-IT"/>
        </w:rPr>
        <w:t>isključivo od konferencija, seminara, studijskih posjeta ili treninga</w:t>
      </w:r>
      <w:r w:rsidRPr="00D97446">
        <w:rPr>
          <w:lang w:val="it-IT"/>
        </w:rPr>
        <w:t xml:space="preserve">, </w:t>
      </w:r>
      <w:r w:rsidR="00EA1CCC" w:rsidRPr="00D97446">
        <w:rPr>
          <w:lang w:val="it-IT"/>
        </w:rPr>
        <w:t xml:space="preserve">bez jasnog praktičnog doprinosa i konkretnih rezultata u lokalnoj zajednici, </w:t>
      </w:r>
      <w:r w:rsidR="00EA1CCC" w:rsidRPr="00D97446">
        <w:rPr>
          <w:b/>
          <w:bCs/>
          <w:lang w:val="it-IT"/>
        </w:rPr>
        <w:t>neće se smatrati adekvatnim u okviru</w:t>
      </w:r>
      <w:r w:rsidR="00EA1CCC" w:rsidRPr="00D97446">
        <w:rPr>
          <w:lang w:val="it-IT"/>
        </w:rPr>
        <w:t xml:space="preserve"> ovog Poziva i neće imati prioritet prilikom evaluacije.</w:t>
      </w:r>
    </w:p>
    <w:p w14:paraId="4B393E2F" w14:textId="77777777" w:rsidR="003F1E9F" w:rsidRPr="00D97446" w:rsidRDefault="003F1E9F" w:rsidP="00A943B6">
      <w:pPr>
        <w:rPr>
          <w:lang w:val="it-IT"/>
        </w:rPr>
      </w:pPr>
    </w:p>
    <w:p w14:paraId="751F5882" w14:textId="417163D2" w:rsidR="00E84237" w:rsidRPr="00D97446" w:rsidRDefault="00A52DAD" w:rsidP="00E84237">
      <w:pPr>
        <w:pStyle w:val="Heading2"/>
        <w:rPr>
          <w:color w:val="auto"/>
          <w:lang w:val="it-IT"/>
        </w:rPr>
      </w:pPr>
      <w:bookmarkStart w:id="9" w:name="_Toc227842780"/>
      <w:r w:rsidRPr="00D97446">
        <w:rPr>
          <w:color w:val="auto"/>
          <w:lang w:val="it-IT"/>
        </w:rPr>
        <w:t xml:space="preserve">2.6 </w:t>
      </w:r>
      <w:r w:rsidR="00E84237" w:rsidRPr="00D97446">
        <w:rPr>
          <w:color w:val="auto"/>
          <w:lang w:val="it-IT"/>
        </w:rPr>
        <w:t>Lo</w:t>
      </w:r>
      <w:r w:rsidR="001C1F5B" w:rsidRPr="00D97446">
        <w:rPr>
          <w:color w:val="auto"/>
          <w:lang w:val="it-IT"/>
        </w:rPr>
        <w:t>kacija</w:t>
      </w:r>
      <w:bookmarkEnd w:id="9"/>
    </w:p>
    <w:p w14:paraId="4214526F" w14:textId="77777777" w:rsidR="001C1F5B" w:rsidRPr="00D97446" w:rsidRDefault="001C1F5B" w:rsidP="001C1F5B">
      <w:pPr>
        <w:rPr>
          <w:lang w:val="it-IT"/>
        </w:rPr>
      </w:pPr>
      <w:r w:rsidRPr="00D97446">
        <w:rPr>
          <w:lang w:val="it-IT"/>
        </w:rPr>
        <w:t>Aktivnosti podržane u okviru ovog Poziva za dostavljanje projektnih prijedloga moraju se realizovati u jednoj ili više sljedećih opština u Crnoj Gori:</w:t>
      </w:r>
    </w:p>
    <w:p w14:paraId="20AB5347" w14:textId="77777777" w:rsidR="001C1F5B" w:rsidRPr="00D97446" w:rsidRDefault="001C1F5B" w:rsidP="00CE76E5">
      <w:pPr>
        <w:jc w:val="both"/>
        <w:rPr>
          <w:lang w:val="it-IT"/>
        </w:rPr>
      </w:pPr>
      <w:r w:rsidRPr="00D97446">
        <w:rPr>
          <w:b/>
          <w:bCs/>
          <w:lang w:val="it-IT"/>
        </w:rPr>
        <w:t>Andrijevica, Berane, Bijelo Polje, Kolašin, Mojkovac, Rožaje, Gusinje, Plav, Pljevlja, Šavnik, Plužine, Petnjica, Žabljak, Nikšić i Danilovgrad.</w:t>
      </w:r>
    </w:p>
    <w:p w14:paraId="67A6944C" w14:textId="77777777" w:rsidR="001C1F5B" w:rsidRPr="00D97446" w:rsidRDefault="001C1F5B" w:rsidP="00CE76E5">
      <w:pPr>
        <w:jc w:val="both"/>
        <w:rPr>
          <w:lang w:val="it-IT"/>
        </w:rPr>
      </w:pPr>
      <w:r w:rsidRPr="00D97446">
        <w:rPr>
          <w:lang w:val="it-IT"/>
        </w:rPr>
        <w:t xml:space="preserve">Ove opštine predstavljaju ciljano područje projekta </w:t>
      </w:r>
      <w:r w:rsidRPr="00D97446">
        <w:rPr>
          <w:b/>
          <w:bCs/>
          <w:lang w:val="it-IT"/>
        </w:rPr>
        <w:t>LEAD2Growth</w:t>
      </w:r>
      <w:r w:rsidRPr="00D97446">
        <w:rPr>
          <w:lang w:val="it-IT"/>
        </w:rPr>
        <w:t>, koje obuhvata sjeverni i centralni region Crne Gore.</w:t>
      </w:r>
    </w:p>
    <w:p w14:paraId="7C9408B7" w14:textId="77777777" w:rsidR="001C1F5B" w:rsidRPr="00D97446" w:rsidRDefault="001C1F5B" w:rsidP="00CE76E5">
      <w:pPr>
        <w:jc w:val="both"/>
        <w:rPr>
          <w:lang w:val="it-IT"/>
        </w:rPr>
      </w:pPr>
      <w:r w:rsidRPr="00D97446">
        <w:rPr>
          <w:lang w:val="it-IT"/>
        </w:rPr>
        <w:t xml:space="preserve">Projekti mogu uključivati i određene aktivnosti koje se realizuju van navedenih opština kada je to opravdano (na primjer učešće na regionalnim događajima, treninzima ili studijskim posjetama), međutim </w:t>
      </w:r>
      <w:r w:rsidRPr="00D97446">
        <w:rPr>
          <w:b/>
          <w:bCs/>
          <w:lang w:val="it-IT"/>
        </w:rPr>
        <w:t>glavne projektne aktivnosti i primarni korisnici moraju biti locirani u ciljanim opštinama.</w:t>
      </w:r>
    </w:p>
    <w:p w14:paraId="220643CB" w14:textId="77777777" w:rsidR="00E84237" w:rsidRPr="00D97446" w:rsidRDefault="00E84237" w:rsidP="00A943B6">
      <w:pPr>
        <w:rPr>
          <w:lang w:val="it-IT"/>
        </w:rPr>
      </w:pPr>
    </w:p>
    <w:p w14:paraId="6E5985C9" w14:textId="5499E796" w:rsidR="00C32E8F" w:rsidRPr="00D97446" w:rsidRDefault="00A52DAD" w:rsidP="00706E60">
      <w:pPr>
        <w:pStyle w:val="Heading2"/>
        <w:rPr>
          <w:color w:val="auto"/>
          <w:lang w:val="it-IT" w:eastAsia="en-GB"/>
        </w:rPr>
      </w:pPr>
      <w:bookmarkStart w:id="10" w:name="_Toc227842781"/>
      <w:r w:rsidRPr="00D97446">
        <w:rPr>
          <w:color w:val="auto"/>
          <w:lang w:val="it-IT" w:eastAsia="en-GB"/>
        </w:rPr>
        <w:t xml:space="preserve">2.7 </w:t>
      </w:r>
      <w:r w:rsidR="00567D65" w:rsidRPr="00D97446">
        <w:rPr>
          <w:color w:val="auto"/>
          <w:lang w:val="it-IT" w:eastAsia="en-GB"/>
        </w:rPr>
        <w:t>Vrste prihvatljivih aktivnosti</w:t>
      </w:r>
      <w:bookmarkEnd w:id="10"/>
    </w:p>
    <w:p w14:paraId="24A6A2C1" w14:textId="77777777" w:rsidR="004A0670" w:rsidRPr="00D97446" w:rsidRDefault="004A0670" w:rsidP="004A0670">
      <w:pPr>
        <w:jc w:val="both"/>
        <w:rPr>
          <w:lang w:val="it-IT"/>
        </w:rPr>
      </w:pPr>
      <w:r w:rsidRPr="00D97446">
        <w:rPr>
          <w:lang w:val="it-IT"/>
        </w:rPr>
        <w:t xml:space="preserve">Sljedeće vrste aktivnosti mogu se finansirati u okviru ovog Poziva za dostavljanje projektnih prijedloga. Lista u nastavku je </w:t>
      </w:r>
      <w:r w:rsidRPr="00D97446">
        <w:rPr>
          <w:b/>
          <w:bCs/>
          <w:lang w:val="it-IT"/>
        </w:rPr>
        <w:t>indikativna i nije konačna</w:t>
      </w:r>
      <w:r w:rsidRPr="00D97446">
        <w:rPr>
          <w:lang w:val="it-IT"/>
        </w:rPr>
        <w:t xml:space="preserve">, ali sve predložene aktivnosti moraju jasno doprinositi ciljevima i prioritetima </w:t>
      </w:r>
      <w:r w:rsidRPr="00D97446">
        <w:rPr>
          <w:b/>
          <w:bCs/>
          <w:lang w:val="it-IT"/>
        </w:rPr>
        <w:t>Fonda za osnaživanje lokalnog razvoja (LDEF)</w:t>
      </w:r>
      <w:r w:rsidRPr="00D97446">
        <w:rPr>
          <w:lang w:val="it-IT"/>
        </w:rPr>
        <w:t>.</w:t>
      </w:r>
    </w:p>
    <w:p w14:paraId="27BE8B0D" w14:textId="77777777" w:rsidR="004A0670" w:rsidRPr="00D97446" w:rsidRDefault="004A0670" w:rsidP="004A0670">
      <w:pPr>
        <w:jc w:val="both"/>
        <w:rPr>
          <w:lang w:val="it-IT"/>
        </w:rPr>
      </w:pPr>
      <w:r w:rsidRPr="00D97446">
        <w:rPr>
          <w:lang w:val="it-IT"/>
        </w:rPr>
        <w:lastRenderedPageBreak/>
        <w:t xml:space="preserve">Podnosioci prijava podstiču se da kombinuju više međusobno komplementarnih aktivnosti kako bi se postigao </w:t>
      </w:r>
      <w:r w:rsidRPr="00D97446">
        <w:rPr>
          <w:b/>
          <w:bCs/>
          <w:lang w:val="it-IT"/>
        </w:rPr>
        <w:t>značajan i održiv uticaj na lokalnu zajednicu</w:t>
      </w:r>
      <w:r w:rsidRPr="00D97446">
        <w:rPr>
          <w:lang w:val="it-IT"/>
        </w:rPr>
        <w:t>.</w:t>
      </w:r>
    </w:p>
    <w:p w14:paraId="61DD5A25" w14:textId="6B858B1F" w:rsidR="00093A8F" w:rsidRPr="00D97446" w:rsidRDefault="00093A8F" w:rsidP="4620FFF0">
      <w:pPr>
        <w:jc w:val="both"/>
        <w:rPr>
          <w:lang w:val="it-IT"/>
        </w:rPr>
      </w:pPr>
      <w:r w:rsidRPr="00D97446">
        <w:rPr>
          <w:lang w:val="it-IT"/>
        </w:rPr>
        <w:t xml:space="preserve">Posebna pažnja biće posvećena inicijativama koje se razvijaju kroz lokalna partnerstva ili u okviru postojećih ili novih inicijativa za uspostavljanje </w:t>
      </w:r>
      <w:r w:rsidRPr="00D97446">
        <w:rPr>
          <w:b/>
          <w:bCs/>
          <w:lang w:val="it-IT"/>
        </w:rPr>
        <w:t>lokalnih akcionih grupa (LAG)</w:t>
      </w:r>
      <w:r w:rsidRPr="00D97446">
        <w:rPr>
          <w:lang w:val="it-IT"/>
        </w:rPr>
        <w:t xml:space="preserve"> u skladu sa pristupom </w:t>
      </w:r>
      <w:r w:rsidRPr="00D97446">
        <w:rPr>
          <w:b/>
          <w:bCs/>
          <w:lang w:val="it-IT"/>
        </w:rPr>
        <w:t>LEADER/CLLD</w:t>
      </w:r>
      <w:r w:rsidRPr="00D97446">
        <w:rPr>
          <w:lang w:val="it-IT"/>
        </w:rPr>
        <w:t>.</w:t>
      </w:r>
    </w:p>
    <w:p w14:paraId="7EFA82E3" w14:textId="77777777" w:rsidR="00567D65" w:rsidRPr="00D97446" w:rsidRDefault="00567D65" w:rsidP="4620FFF0">
      <w:pPr>
        <w:jc w:val="both"/>
        <w:rPr>
          <w:lang w:val="it-IT"/>
        </w:rPr>
      </w:pPr>
    </w:p>
    <w:p w14:paraId="3FDD2676" w14:textId="77777777" w:rsidR="00383448" w:rsidRPr="00D97446" w:rsidRDefault="00383448" w:rsidP="4620FFF0">
      <w:pPr>
        <w:rPr>
          <w:b/>
          <w:bCs/>
          <w:lang w:val="it-IT"/>
        </w:rPr>
      </w:pPr>
      <w:r w:rsidRPr="00D97446">
        <w:rPr>
          <w:b/>
          <w:bCs/>
          <w:lang w:val="it-IT"/>
        </w:rPr>
        <w:t>1. Lokalni razvoj i inicijative zasnovane na lokalnoj zajednici</w:t>
      </w:r>
    </w:p>
    <w:p w14:paraId="22194447" w14:textId="77777777" w:rsidR="00383448" w:rsidRPr="00D97446" w:rsidRDefault="00383448" w:rsidP="009466EB">
      <w:pPr>
        <w:jc w:val="both"/>
        <w:rPr>
          <w:lang w:val="it-IT"/>
        </w:rPr>
      </w:pPr>
      <w:r w:rsidRPr="00D97446">
        <w:rPr>
          <w:lang w:val="it-IT"/>
        </w:rPr>
        <w:t xml:space="preserve">Aktivnosti usmjerene na jačanje procesa lokalnog razvoja i unapređenje saradnje između aktera u lokalnoj zajednici. Projekti mogu uključivati </w:t>
      </w:r>
      <w:r w:rsidRPr="00D97446">
        <w:rPr>
          <w:b/>
          <w:bCs/>
          <w:lang w:val="it-IT"/>
        </w:rPr>
        <w:t>ograničenu nabavku opreme manjeg obima</w:t>
      </w:r>
      <w:r w:rsidRPr="00D97446">
        <w:rPr>
          <w:lang w:val="it-IT"/>
        </w:rPr>
        <w:t xml:space="preserve"> ili </w:t>
      </w:r>
      <w:r w:rsidRPr="00D97446">
        <w:rPr>
          <w:b/>
          <w:bCs/>
          <w:lang w:val="it-IT"/>
        </w:rPr>
        <w:t>manje infrastrukturne intervencije</w:t>
      </w:r>
      <w:r w:rsidRPr="00D97446">
        <w:rPr>
          <w:lang w:val="it-IT"/>
        </w:rPr>
        <w:t xml:space="preserve">, ukoliko su one </w:t>
      </w:r>
      <w:r w:rsidRPr="00D97446">
        <w:rPr>
          <w:b/>
          <w:bCs/>
          <w:lang w:val="it-IT"/>
        </w:rPr>
        <w:t>neophodne</w:t>
      </w:r>
      <w:r w:rsidRPr="00D97446">
        <w:rPr>
          <w:lang w:val="it-IT"/>
        </w:rPr>
        <w:t xml:space="preserve"> za realizaciju aktivnosti zasnovanih na lokalnoj zajednici, jasno obrazložene u budžetu i </w:t>
      </w:r>
      <w:r w:rsidRPr="00D97446">
        <w:rPr>
          <w:b/>
          <w:bCs/>
          <w:lang w:val="it-IT"/>
        </w:rPr>
        <w:t>ne predstavljaju osnovni cilj projekta</w:t>
      </w:r>
      <w:r w:rsidRPr="00D97446">
        <w:rPr>
          <w:lang w:val="it-IT"/>
        </w:rPr>
        <w:t>.</w:t>
      </w:r>
    </w:p>
    <w:p w14:paraId="233F3608" w14:textId="77777777" w:rsidR="00383448" w:rsidRPr="00D97446" w:rsidRDefault="00383448" w:rsidP="009466EB">
      <w:pPr>
        <w:jc w:val="both"/>
        <w:rPr>
          <w:lang w:val="it-IT"/>
        </w:rPr>
      </w:pPr>
      <w:r w:rsidRPr="00D97446">
        <w:rPr>
          <w:lang w:val="it-IT"/>
        </w:rPr>
        <w:t>Primjeri uključuju:</w:t>
      </w:r>
    </w:p>
    <w:p w14:paraId="2E5BB4C9" w14:textId="77777777" w:rsidR="00383448" w:rsidRPr="00D97446" w:rsidRDefault="00383448" w:rsidP="009466EB">
      <w:pPr>
        <w:pStyle w:val="ListParagraph"/>
        <w:numPr>
          <w:ilvl w:val="0"/>
          <w:numId w:val="65"/>
        </w:numPr>
        <w:jc w:val="both"/>
        <w:rPr>
          <w:lang w:val="it-IT"/>
        </w:rPr>
      </w:pPr>
      <w:r w:rsidRPr="00D97446">
        <w:rPr>
          <w:lang w:val="it-IT"/>
        </w:rPr>
        <w:t>praćenje sprovođenja lokalnih politika, lokalnih razvojnih strategija (LDS) i njihovih akcionih planova;</w:t>
      </w:r>
    </w:p>
    <w:p w14:paraId="3FAAAA0A" w14:textId="77777777" w:rsidR="00383448" w:rsidRPr="00D97446" w:rsidRDefault="00383448" w:rsidP="009466EB">
      <w:pPr>
        <w:pStyle w:val="ListParagraph"/>
        <w:numPr>
          <w:ilvl w:val="0"/>
          <w:numId w:val="65"/>
        </w:numPr>
        <w:jc w:val="both"/>
        <w:rPr>
          <w:lang w:val="it-IT"/>
        </w:rPr>
      </w:pPr>
      <w:r w:rsidRPr="00D97446">
        <w:rPr>
          <w:lang w:val="it-IT"/>
        </w:rPr>
        <w:t>jačanje kapaciteta organizacija civilnog društva i drugih aktera u zajednici za učešće u procesima lokalnog razvoja;</w:t>
      </w:r>
    </w:p>
    <w:p w14:paraId="1211A03C" w14:textId="77777777" w:rsidR="00383448" w:rsidRPr="00D97446" w:rsidRDefault="00383448" w:rsidP="009466EB">
      <w:pPr>
        <w:pStyle w:val="ListParagraph"/>
        <w:numPr>
          <w:ilvl w:val="0"/>
          <w:numId w:val="65"/>
        </w:numPr>
        <w:jc w:val="both"/>
        <w:rPr>
          <w:lang w:val="it-IT"/>
        </w:rPr>
      </w:pPr>
      <w:r w:rsidRPr="00D97446">
        <w:rPr>
          <w:lang w:val="it-IT"/>
        </w:rPr>
        <w:t>inicijative koje podstiču dijalog i saradnju između organizacija civilnog društva i javnih institucija;</w:t>
      </w:r>
    </w:p>
    <w:p w14:paraId="131E80E3" w14:textId="23872134" w:rsidR="00383448" w:rsidRPr="00D97446" w:rsidRDefault="00383448" w:rsidP="009466EB">
      <w:pPr>
        <w:pStyle w:val="ListParagraph"/>
        <w:numPr>
          <w:ilvl w:val="0"/>
          <w:numId w:val="65"/>
        </w:numPr>
        <w:jc w:val="both"/>
        <w:rPr>
          <w:lang w:val="it-IT"/>
        </w:rPr>
      </w:pPr>
      <w:r w:rsidRPr="00D97446">
        <w:rPr>
          <w:lang w:val="it-IT"/>
        </w:rPr>
        <w:t>razvoj rješenja zasnovanih na lokalnoj zajednici koja odgovaraju na lokalne socijalne, ekonomske ili ekološke izazove.</w:t>
      </w:r>
    </w:p>
    <w:p w14:paraId="4EEA55BF" w14:textId="77777777" w:rsidR="00383448" w:rsidRPr="00D97446" w:rsidRDefault="00383448" w:rsidP="009466EB">
      <w:pPr>
        <w:jc w:val="both"/>
        <w:rPr>
          <w:b/>
          <w:bCs/>
          <w:lang w:val="it-IT"/>
        </w:rPr>
      </w:pPr>
    </w:p>
    <w:p w14:paraId="2A18A1FD" w14:textId="77777777" w:rsidR="00493839" w:rsidRPr="00D97446" w:rsidRDefault="00493839" w:rsidP="009466EB">
      <w:pPr>
        <w:jc w:val="both"/>
        <w:rPr>
          <w:b/>
          <w:bCs/>
          <w:lang w:val="it-IT"/>
        </w:rPr>
      </w:pPr>
      <w:r w:rsidRPr="00D97446">
        <w:rPr>
          <w:b/>
          <w:bCs/>
          <w:lang w:val="it-IT"/>
        </w:rPr>
        <w:t>2. Jačanje kapaciteta i prenos znanja</w:t>
      </w:r>
    </w:p>
    <w:p w14:paraId="0E0B2DDF" w14:textId="77777777" w:rsidR="00493839" w:rsidRPr="00D97446" w:rsidRDefault="00493839" w:rsidP="009466EB">
      <w:pPr>
        <w:jc w:val="both"/>
        <w:rPr>
          <w:lang w:val="it-IT"/>
        </w:rPr>
      </w:pPr>
      <w:r w:rsidRPr="00D97446">
        <w:rPr>
          <w:lang w:val="it-IT"/>
        </w:rPr>
        <w:t xml:space="preserve">Aktivnosti usmjerene na </w:t>
      </w:r>
      <w:r w:rsidRPr="00D97446">
        <w:rPr>
          <w:b/>
          <w:bCs/>
          <w:lang w:val="it-IT"/>
        </w:rPr>
        <w:t>jačanje vještina, znanja i organizacionih kapaciteta</w:t>
      </w:r>
      <w:r w:rsidRPr="00D97446">
        <w:rPr>
          <w:lang w:val="it-IT"/>
        </w:rPr>
        <w:t xml:space="preserve"> organizacija civilnog društva i drugih lokalnih aktera.</w:t>
      </w:r>
    </w:p>
    <w:p w14:paraId="5E8AC88A" w14:textId="77777777" w:rsidR="00493839" w:rsidRPr="00D97446" w:rsidRDefault="00493839" w:rsidP="009466EB">
      <w:pPr>
        <w:jc w:val="both"/>
        <w:rPr>
          <w:lang w:val="it-IT"/>
        </w:rPr>
      </w:pPr>
      <w:r w:rsidRPr="00D97446">
        <w:rPr>
          <w:lang w:val="it-IT"/>
        </w:rPr>
        <w:t>Primjeri uključuju:</w:t>
      </w:r>
    </w:p>
    <w:p w14:paraId="41DD1DA4" w14:textId="77777777" w:rsidR="00493839" w:rsidRPr="00D97446" w:rsidRDefault="00493839" w:rsidP="009466EB">
      <w:pPr>
        <w:pStyle w:val="ListParagraph"/>
        <w:numPr>
          <w:ilvl w:val="0"/>
          <w:numId w:val="66"/>
        </w:numPr>
        <w:jc w:val="both"/>
        <w:rPr>
          <w:lang w:val="it-IT"/>
        </w:rPr>
      </w:pPr>
      <w:r w:rsidRPr="00D97446">
        <w:rPr>
          <w:lang w:val="it-IT"/>
        </w:rPr>
        <w:t>programe obuke i radionice;</w:t>
      </w:r>
    </w:p>
    <w:p w14:paraId="47160EEA" w14:textId="77777777" w:rsidR="00493839" w:rsidRPr="00D97446" w:rsidRDefault="00493839" w:rsidP="009466EB">
      <w:pPr>
        <w:pStyle w:val="ListParagraph"/>
        <w:numPr>
          <w:ilvl w:val="0"/>
          <w:numId w:val="66"/>
        </w:numPr>
        <w:jc w:val="both"/>
      </w:pPr>
      <w:proofErr w:type="spellStart"/>
      <w:r w:rsidRPr="00D97446">
        <w:t>inicijative</w:t>
      </w:r>
      <w:proofErr w:type="spellEnd"/>
      <w:r w:rsidRPr="00D97446">
        <w:t xml:space="preserve"> </w:t>
      </w:r>
      <w:proofErr w:type="spellStart"/>
      <w:r w:rsidRPr="00D97446">
        <w:t>međusobnog</w:t>
      </w:r>
      <w:proofErr w:type="spellEnd"/>
      <w:r w:rsidRPr="00D97446">
        <w:t xml:space="preserve"> </w:t>
      </w:r>
      <w:proofErr w:type="spellStart"/>
      <w:r w:rsidRPr="00D97446">
        <w:t>učenja</w:t>
      </w:r>
      <w:proofErr w:type="spellEnd"/>
      <w:r w:rsidRPr="00D97446">
        <w:t xml:space="preserve"> (peer-to-peer) </w:t>
      </w:r>
      <w:proofErr w:type="spellStart"/>
      <w:r w:rsidRPr="00D97446">
        <w:t>između</w:t>
      </w:r>
      <w:proofErr w:type="spellEnd"/>
      <w:r w:rsidRPr="00D97446">
        <w:t xml:space="preserve"> organizacija i </w:t>
      </w:r>
      <w:proofErr w:type="spellStart"/>
      <w:r w:rsidRPr="00D97446">
        <w:t>aktera</w:t>
      </w:r>
      <w:proofErr w:type="spellEnd"/>
      <w:r w:rsidRPr="00D97446">
        <w:t>;</w:t>
      </w:r>
    </w:p>
    <w:p w14:paraId="75E94278" w14:textId="77777777" w:rsidR="00493839" w:rsidRPr="00D97446" w:rsidRDefault="00493839" w:rsidP="009466EB">
      <w:pPr>
        <w:pStyle w:val="ListParagraph"/>
        <w:numPr>
          <w:ilvl w:val="0"/>
          <w:numId w:val="66"/>
        </w:numPr>
        <w:jc w:val="both"/>
        <w:rPr>
          <w:lang w:val="it-IT"/>
        </w:rPr>
      </w:pPr>
      <w:r w:rsidRPr="00D97446">
        <w:rPr>
          <w:lang w:val="it-IT"/>
        </w:rPr>
        <w:t>razmjenu znanja i prenos dobrih praksi;</w:t>
      </w:r>
    </w:p>
    <w:p w14:paraId="7F1E5D24" w14:textId="77777777" w:rsidR="00493839" w:rsidRPr="00D97446" w:rsidRDefault="00493839" w:rsidP="009466EB">
      <w:pPr>
        <w:pStyle w:val="ListParagraph"/>
        <w:numPr>
          <w:ilvl w:val="0"/>
          <w:numId w:val="66"/>
        </w:numPr>
        <w:jc w:val="both"/>
        <w:rPr>
          <w:lang w:val="it-IT"/>
        </w:rPr>
      </w:pPr>
      <w:r w:rsidRPr="00D97446">
        <w:rPr>
          <w:lang w:val="it-IT"/>
        </w:rPr>
        <w:t>mentorstvo, savjetodavnu podršku i stručne konsultacije;</w:t>
      </w:r>
    </w:p>
    <w:p w14:paraId="2D67E72E" w14:textId="1BFE2000" w:rsidR="00493839" w:rsidRPr="00D97446" w:rsidRDefault="00493839" w:rsidP="009466EB">
      <w:pPr>
        <w:pStyle w:val="ListParagraph"/>
        <w:numPr>
          <w:ilvl w:val="0"/>
          <w:numId w:val="66"/>
        </w:numPr>
        <w:jc w:val="both"/>
        <w:rPr>
          <w:lang w:val="it-IT"/>
        </w:rPr>
      </w:pPr>
      <w:r w:rsidRPr="00D97446">
        <w:rPr>
          <w:lang w:val="it-IT"/>
        </w:rPr>
        <w:t>inicijative umrežavanja i izgradnje partnerstava između organizacija civilnog društva i drugih relevantnih aktera.</w:t>
      </w:r>
    </w:p>
    <w:p w14:paraId="397F9A78" w14:textId="77777777" w:rsidR="00493839" w:rsidRPr="00D97446" w:rsidRDefault="00493839" w:rsidP="008303F9">
      <w:pPr>
        <w:jc w:val="both"/>
        <w:rPr>
          <w:b/>
          <w:bCs/>
          <w:lang w:val="it-IT"/>
        </w:rPr>
      </w:pPr>
    </w:p>
    <w:p w14:paraId="343CC647" w14:textId="77777777" w:rsidR="0033209F" w:rsidRPr="00D97446" w:rsidRDefault="0033209F" w:rsidP="0033209F">
      <w:pPr>
        <w:jc w:val="both"/>
        <w:rPr>
          <w:b/>
          <w:bCs/>
          <w:lang w:val="it-IT"/>
        </w:rPr>
      </w:pPr>
      <w:r w:rsidRPr="00D97446">
        <w:rPr>
          <w:b/>
          <w:bCs/>
          <w:lang w:val="it-IT"/>
        </w:rPr>
        <w:t>3. Inovacije, preduzetništvo i aktivnosti koje generišu prihode</w:t>
      </w:r>
    </w:p>
    <w:p w14:paraId="1A8F5070" w14:textId="77777777" w:rsidR="0033209F" w:rsidRPr="00D97446" w:rsidRDefault="0033209F" w:rsidP="0033209F">
      <w:pPr>
        <w:jc w:val="both"/>
        <w:rPr>
          <w:lang w:val="it-IT"/>
        </w:rPr>
      </w:pPr>
      <w:r w:rsidRPr="00D97446">
        <w:rPr>
          <w:lang w:val="it-IT"/>
        </w:rPr>
        <w:t xml:space="preserve">Aktivnosti koje podržavaju </w:t>
      </w:r>
      <w:r w:rsidRPr="00D97446">
        <w:rPr>
          <w:b/>
          <w:bCs/>
          <w:lang w:val="it-IT"/>
        </w:rPr>
        <w:t>razvoj inovativnih i održivih ekonomskih inicijativa</w:t>
      </w:r>
      <w:r w:rsidRPr="00D97446">
        <w:rPr>
          <w:lang w:val="it-IT"/>
        </w:rPr>
        <w:t xml:space="preserve"> u ruralnim zajednicama.</w:t>
      </w:r>
    </w:p>
    <w:p w14:paraId="0491AA5D" w14:textId="77777777" w:rsidR="0033209F" w:rsidRPr="00D97446" w:rsidRDefault="0033209F" w:rsidP="0033209F">
      <w:pPr>
        <w:jc w:val="both"/>
        <w:rPr>
          <w:lang w:val="it-IT"/>
        </w:rPr>
      </w:pPr>
      <w:r w:rsidRPr="00D97446">
        <w:rPr>
          <w:lang w:val="it-IT"/>
        </w:rPr>
        <w:t>Primjeri uključuju:</w:t>
      </w:r>
    </w:p>
    <w:p w14:paraId="2A27C20A" w14:textId="77777777" w:rsidR="0033209F" w:rsidRPr="00D97446" w:rsidRDefault="0033209F" w:rsidP="0033209F">
      <w:pPr>
        <w:pStyle w:val="ListParagraph"/>
        <w:numPr>
          <w:ilvl w:val="0"/>
          <w:numId w:val="67"/>
        </w:numPr>
        <w:jc w:val="both"/>
        <w:rPr>
          <w:lang w:val="it-IT"/>
        </w:rPr>
      </w:pPr>
      <w:r w:rsidRPr="00D97446">
        <w:rPr>
          <w:lang w:val="it-IT"/>
        </w:rPr>
        <w:t>razvoj i testiranje poslovnih modela i strategija održivosti poslovanja;</w:t>
      </w:r>
    </w:p>
    <w:p w14:paraId="04339233" w14:textId="77777777" w:rsidR="0033209F" w:rsidRPr="00D97446" w:rsidRDefault="0033209F" w:rsidP="0033209F">
      <w:pPr>
        <w:pStyle w:val="ListParagraph"/>
        <w:numPr>
          <w:ilvl w:val="0"/>
          <w:numId w:val="67"/>
        </w:numPr>
        <w:jc w:val="both"/>
        <w:rPr>
          <w:lang w:val="it-IT"/>
        </w:rPr>
      </w:pPr>
      <w:r w:rsidRPr="00D97446">
        <w:rPr>
          <w:lang w:val="it-IT"/>
        </w:rPr>
        <w:t>pilot aktivnosti u zajednici koje generišu prihode (IGA);</w:t>
      </w:r>
    </w:p>
    <w:p w14:paraId="4828BCFF" w14:textId="77777777" w:rsidR="0033209F" w:rsidRPr="00D97446" w:rsidRDefault="0033209F" w:rsidP="0033209F">
      <w:pPr>
        <w:pStyle w:val="ListParagraph"/>
        <w:numPr>
          <w:ilvl w:val="0"/>
          <w:numId w:val="67"/>
        </w:numPr>
        <w:jc w:val="both"/>
        <w:rPr>
          <w:lang w:val="it-IT"/>
        </w:rPr>
      </w:pPr>
      <w:r w:rsidRPr="00D97446">
        <w:rPr>
          <w:lang w:val="it-IT"/>
        </w:rPr>
        <w:t>inicijative socijalnog preduzetništva;</w:t>
      </w:r>
    </w:p>
    <w:p w14:paraId="56B43E08" w14:textId="77777777" w:rsidR="0033209F" w:rsidRPr="00D97446" w:rsidRDefault="0033209F" w:rsidP="0033209F">
      <w:pPr>
        <w:pStyle w:val="ListParagraph"/>
        <w:numPr>
          <w:ilvl w:val="0"/>
          <w:numId w:val="67"/>
        </w:numPr>
        <w:jc w:val="both"/>
        <w:rPr>
          <w:lang w:val="it-IT"/>
        </w:rPr>
      </w:pPr>
      <w:r w:rsidRPr="00D97446">
        <w:rPr>
          <w:lang w:val="it-IT"/>
        </w:rPr>
        <w:t>ekonomske inicijative zasnovane na lokalnoj zajednici koje doprinose otvaranju novih radnih mjesta;</w:t>
      </w:r>
    </w:p>
    <w:p w14:paraId="2CEC82C3" w14:textId="78224B6B" w:rsidR="0033209F" w:rsidRPr="00D97446" w:rsidRDefault="0033209F" w:rsidP="0033209F">
      <w:pPr>
        <w:pStyle w:val="ListParagraph"/>
        <w:numPr>
          <w:ilvl w:val="0"/>
          <w:numId w:val="67"/>
        </w:numPr>
        <w:jc w:val="both"/>
        <w:rPr>
          <w:lang w:val="it-IT"/>
        </w:rPr>
      </w:pPr>
      <w:r w:rsidRPr="00D97446">
        <w:rPr>
          <w:lang w:val="it-IT"/>
        </w:rPr>
        <w:t>razvoj inovativnih proizvoda ili usluga koji doprinose ruralnom razvoju.</w:t>
      </w:r>
    </w:p>
    <w:p w14:paraId="694BB760" w14:textId="77777777" w:rsidR="0033209F" w:rsidRPr="00D97446" w:rsidRDefault="0033209F" w:rsidP="008303F9">
      <w:pPr>
        <w:jc w:val="both"/>
        <w:rPr>
          <w:lang w:val="it-IT"/>
        </w:rPr>
      </w:pPr>
    </w:p>
    <w:p w14:paraId="51633431" w14:textId="77777777" w:rsidR="0021699B" w:rsidRPr="00D97446" w:rsidRDefault="0021699B" w:rsidP="0021699B">
      <w:pPr>
        <w:jc w:val="both"/>
        <w:rPr>
          <w:b/>
          <w:bCs/>
          <w:lang w:val="it-IT"/>
        </w:rPr>
      </w:pPr>
      <w:r w:rsidRPr="00D97446">
        <w:rPr>
          <w:b/>
          <w:bCs/>
          <w:lang w:val="it-IT"/>
        </w:rPr>
        <w:t>4. Ekološke i zelene inicijative</w:t>
      </w:r>
    </w:p>
    <w:p w14:paraId="65D6133D" w14:textId="77777777" w:rsidR="0021699B" w:rsidRPr="00D97446" w:rsidRDefault="0021699B" w:rsidP="0021699B">
      <w:pPr>
        <w:jc w:val="both"/>
        <w:rPr>
          <w:lang w:val="it-IT"/>
        </w:rPr>
      </w:pPr>
      <w:r w:rsidRPr="00D97446">
        <w:rPr>
          <w:lang w:val="it-IT"/>
        </w:rPr>
        <w:t xml:space="preserve">Aktivnosti usmjerene na </w:t>
      </w:r>
      <w:r w:rsidRPr="00D97446">
        <w:rPr>
          <w:b/>
          <w:bCs/>
          <w:lang w:val="it-IT"/>
        </w:rPr>
        <w:t>unapređenje zaštite životne sredine</w:t>
      </w:r>
      <w:r w:rsidRPr="00D97446">
        <w:rPr>
          <w:lang w:val="it-IT"/>
        </w:rPr>
        <w:t xml:space="preserve"> i primjenu zelenih praksi u ruralnim područjima.</w:t>
      </w:r>
    </w:p>
    <w:p w14:paraId="01564C45" w14:textId="77777777" w:rsidR="0021699B" w:rsidRPr="00D97446" w:rsidRDefault="0021699B" w:rsidP="0021699B">
      <w:pPr>
        <w:jc w:val="both"/>
        <w:rPr>
          <w:lang w:val="it-IT"/>
        </w:rPr>
      </w:pPr>
      <w:r w:rsidRPr="00D97446">
        <w:rPr>
          <w:lang w:val="it-IT"/>
        </w:rPr>
        <w:t>Primjeri uključuju:</w:t>
      </w:r>
    </w:p>
    <w:p w14:paraId="0703D233" w14:textId="09E2AA5E" w:rsidR="0021699B" w:rsidRPr="00D97446" w:rsidRDefault="0021699B" w:rsidP="0021699B">
      <w:pPr>
        <w:pStyle w:val="ListParagraph"/>
        <w:numPr>
          <w:ilvl w:val="0"/>
          <w:numId w:val="68"/>
        </w:numPr>
        <w:jc w:val="both"/>
        <w:rPr>
          <w:lang w:val="it-IT"/>
        </w:rPr>
      </w:pPr>
      <w:r w:rsidRPr="00D97446">
        <w:rPr>
          <w:lang w:val="it-IT"/>
        </w:rPr>
        <w:t>inicijative u oblasti kružne</w:t>
      </w:r>
      <w:r w:rsidR="00FF5DA5" w:rsidRPr="00D97446">
        <w:rPr>
          <w:lang w:val="it-IT"/>
        </w:rPr>
        <w:t xml:space="preserve"> (cirkularne)</w:t>
      </w:r>
      <w:r w:rsidRPr="00D97446">
        <w:rPr>
          <w:lang w:val="it-IT"/>
        </w:rPr>
        <w:t xml:space="preserve"> ekonomije, kao što su reciklaža i ponovna upotreba materijala (upcycling);</w:t>
      </w:r>
    </w:p>
    <w:p w14:paraId="0DEE2572" w14:textId="77777777" w:rsidR="0021699B" w:rsidRPr="00D97446" w:rsidRDefault="0021699B" w:rsidP="0021699B">
      <w:pPr>
        <w:pStyle w:val="ListParagraph"/>
        <w:numPr>
          <w:ilvl w:val="0"/>
          <w:numId w:val="68"/>
        </w:numPr>
        <w:jc w:val="both"/>
        <w:rPr>
          <w:lang w:val="it-IT"/>
        </w:rPr>
      </w:pPr>
      <w:r w:rsidRPr="00D97446">
        <w:rPr>
          <w:lang w:val="it-IT"/>
        </w:rPr>
        <w:t>inicijative u oblasti energetske efikasnosti i primjene obnovljivih izvora energije;</w:t>
      </w:r>
    </w:p>
    <w:p w14:paraId="3B40B34B" w14:textId="77777777" w:rsidR="0021699B" w:rsidRPr="00D97446" w:rsidRDefault="0021699B" w:rsidP="0021699B">
      <w:pPr>
        <w:pStyle w:val="ListParagraph"/>
        <w:numPr>
          <w:ilvl w:val="0"/>
          <w:numId w:val="68"/>
        </w:numPr>
        <w:jc w:val="both"/>
        <w:rPr>
          <w:lang w:val="it-IT"/>
        </w:rPr>
      </w:pPr>
      <w:r w:rsidRPr="00D97446">
        <w:rPr>
          <w:lang w:val="it-IT"/>
        </w:rPr>
        <w:t>inicijative usmjerene na zaštitu životne sredine i ublažavanje klimatskih promjena;</w:t>
      </w:r>
    </w:p>
    <w:p w14:paraId="5EAD4615" w14:textId="77777777" w:rsidR="00175AF5" w:rsidRPr="00D97446" w:rsidRDefault="0021699B" w:rsidP="00175AF5">
      <w:pPr>
        <w:pStyle w:val="ListParagraph"/>
        <w:numPr>
          <w:ilvl w:val="0"/>
          <w:numId w:val="68"/>
        </w:numPr>
        <w:jc w:val="both"/>
        <w:rPr>
          <w:lang w:val="it-IT"/>
        </w:rPr>
      </w:pPr>
      <w:r w:rsidRPr="00D97446">
        <w:rPr>
          <w:lang w:val="it-IT"/>
        </w:rPr>
        <w:t>održivo upravljanje prirodnim resursima;</w:t>
      </w:r>
    </w:p>
    <w:p w14:paraId="675EB79A" w14:textId="517EACD8" w:rsidR="00BF76B3" w:rsidRPr="00D97446" w:rsidRDefault="0001160B" w:rsidP="4620FFF0">
      <w:pPr>
        <w:pStyle w:val="ListParagraph"/>
        <w:numPr>
          <w:ilvl w:val="0"/>
          <w:numId w:val="68"/>
        </w:numPr>
        <w:jc w:val="both"/>
        <w:rPr>
          <w:lang w:val="it-IT"/>
        </w:rPr>
      </w:pPr>
      <w:r w:rsidRPr="00D97446">
        <w:rPr>
          <w:lang w:val="it-IT"/>
        </w:rPr>
        <w:t>inicijative koje promovišu regenerativnu i održivu poljoprivredu, agroekološke prakse i rješenja zasnovana na prirodi (nature-based solutions), uključujući aktivnosti koje doprinose očuvanju</w:t>
      </w:r>
      <w:r w:rsidR="00175AF5" w:rsidRPr="00D97446">
        <w:rPr>
          <w:lang w:val="it-IT"/>
        </w:rPr>
        <w:t xml:space="preserve"> </w:t>
      </w:r>
      <w:r w:rsidRPr="00D97446">
        <w:rPr>
          <w:lang w:val="it-IT"/>
        </w:rPr>
        <w:t>zemljišta, biodiverziteta i klimatskoj otpornosti poljoprivredne proizvodnje;</w:t>
      </w:r>
    </w:p>
    <w:p w14:paraId="69746223" w14:textId="5E7407B0" w:rsidR="0021699B" w:rsidRPr="00D97446" w:rsidRDefault="0021699B" w:rsidP="4620FFF0">
      <w:pPr>
        <w:pStyle w:val="ListParagraph"/>
        <w:numPr>
          <w:ilvl w:val="0"/>
          <w:numId w:val="68"/>
        </w:numPr>
        <w:jc w:val="both"/>
        <w:rPr>
          <w:lang w:val="it-IT"/>
        </w:rPr>
      </w:pPr>
      <w:r w:rsidRPr="00D97446">
        <w:rPr>
          <w:lang w:val="it-IT"/>
        </w:rPr>
        <w:t>promociju ekološki odgovorne proizvodnje i usluga.</w:t>
      </w:r>
    </w:p>
    <w:p w14:paraId="6F8FD9DA" w14:textId="77777777" w:rsidR="008F4C4F" w:rsidRPr="00D97446" w:rsidRDefault="008F4C4F" w:rsidP="00904C8A">
      <w:pPr>
        <w:jc w:val="both"/>
        <w:rPr>
          <w:b/>
          <w:bCs/>
          <w:lang w:val="it-IT"/>
        </w:rPr>
      </w:pPr>
    </w:p>
    <w:p w14:paraId="34FF8D80" w14:textId="2FDA94EB" w:rsidR="00904C8A" w:rsidRPr="00D97446" w:rsidRDefault="00904C8A" w:rsidP="00904C8A">
      <w:pPr>
        <w:jc w:val="both"/>
        <w:rPr>
          <w:b/>
          <w:bCs/>
          <w:lang w:val="it-IT"/>
        </w:rPr>
      </w:pPr>
      <w:r w:rsidRPr="00D97446">
        <w:rPr>
          <w:b/>
          <w:bCs/>
          <w:lang w:val="it-IT"/>
        </w:rPr>
        <w:t>5. Partnerstva, umrežavanje i saradnja aktera</w:t>
      </w:r>
    </w:p>
    <w:p w14:paraId="4AE44443" w14:textId="77777777" w:rsidR="00904C8A" w:rsidRPr="00D97446" w:rsidRDefault="00904C8A" w:rsidP="00904C8A">
      <w:pPr>
        <w:jc w:val="both"/>
        <w:rPr>
          <w:lang w:val="it-IT"/>
        </w:rPr>
      </w:pPr>
      <w:r w:rsidRPr="00D97446">
        <w:rPr>
          <w:lang w:val="it-IT"/>
        </w:rPr>
        <w:lastRenderedPageBreak/>
        <w:t>Aktivnosti koje podstiču saradnju i partnerstva između organizacija civilnog društva, lokalnih vlasti, aktera iz privatnog sektora i drugih relevantnih aktera.</w:t>
      </w:r>
    </w:p>
    <w:p w14:paraId="4DB69150" w14:textId="77777777" w:rsidR="009528F4" w:rsidRPr="00D97446" w:rsidRDefault="00904C8A" w:rsidP="00904C8A">
      <w:pPr>
        <w:jc w:val="both"/>
      </w:pPr>
      <w:proofErr w:type="spellStart"/>
      <w:r w:rsidRPr="00D97446">
        <w:t>Primjeri</w:t>
      </w:r>
      <w:proofErr w:type="spellEnd"/>
      <w:r w:rsidRPr="00D97446">
        <w:t xml:space="preserve"> </w:t>
      </w:r>
      <w:proofErr w:type="spellStart"/>
      <w:r w:rsidRPr="00D97446">
        <w:t>uključuju</w:t>
      </w:r>
      <w:proofErr w:type="spellEnd"/>
      <w:r w:rsidRPr="00D97446">
        <w:t>:</w:t>
      </w:r>
    </w:p>
    <w:p w14:paraId="32A2B49F" w14:textId="77777777" w:rsidR="009528F4" w:rsidRPr="00D97446" w:rsidRDefault="00904C8A" w:rsidP="009528F4">
      <w:pPr>
        <w:pStyle w:val="ListParagraph"/>
        <w:numPr>
          <w:ilvl w:val="0"/>
          <w:numId w:val="69"/>
        </w:numPr>
        <w:jc w:val="both"/>
      </w:pPr>
      <w:proofErr w:type="spellStart"/>
      <w:r w:rsidRPr="00D97446">
        <w:t>uspostavljanje</w:t>
      </w:r>
      <w:proofErr w:type="spellEnd"/>
      <w:r w:rsidRPr="00D97446">
        <w:t xml:space="preserve"> </w:t>
      </w:r>
      <w:proofErr w:type="spellStart"/>
      <w:r w:rsidRPr="00D97446">
        <w:rPr>
          <w:b/>
          <w:bCs/>
        </w:rPr>
        <w:t>partnerstava</w:t>
      </w:r>
      <w:proofErr w:type="spellEnd"/>
      <w:r w:rsidRPr="00D97446">
        <w:t xml:space="preserve"> </w:t>
      </w:r>
      <w:proofErr w:type="spellStart"/>
      <w:r w:rsidRPr="00D97446">
        <w:t>između</w:t>
      </w:r>
      <w:proofErr w:type="spellEnd"/>
      <w:r w:rsidRPr="00D97446">
        <w:t xml:space="preserve"> organizacija </w:t>
      </w:r>
      <w:proofErr w:type="spellStart"/>
      <w:r w:rsidRPr="00D97446">
        <w:rPr>
          <w:b/>
          <w:bCs/>
        </w:rPr>
        <w:t>civilnog</w:t>
      </w:r>
      <w:proofErr w:type="spellEnd"/>
      <w:r w:rsidRPr="00D97446">
        <w:rPr>
          <w:b/>
          <w:bCs/>
        </w:rPr>
        <w:t xml:space="preserve"> </w:t>
      </w:r>
      <w:proofErr w:type="spellStart"/>
      <w:r w:rsidRPr="00D97446">
        <w:rPr>
          <w:b/>
          <w:bCs/>
        </w:rPr>
        <w:t>društva</w:t>
      </w:r>
      <w:proofErr w:type="spellEnd"/>
      <w:r w:rsidRPr="00D97446">
        <w:rPr>
          <w:b/>
          <w:bCs/>
        </w:rPr>
        <w:t xml:space="preserve">, </w:t>
      </w:r>
      <w:proofErr w:type="spellStart"/>
      <w:r w:rsidRPr="00D97446">
        <w:rPr>
          <w:b/>
          <w:bCs/>
        </w:rPr>
        <w:t>jedinica</w:t>
      </w:r>
      <w:proofErr w:type="spellEnd"/>
      <w:r w:rsidRPr="00D97446">
        <w:rPr>
          <w:b/>
          <w:bCs/>
        </w:rPr>
        <w:t xml:space="preserve"> </w:t>
      </w:r>
      <w:proofErr w:type="spellStart"/>
      <w:r w:rsidRPr="00D97446">
        <w:rPr>
          <w:b/>
          <w:bCs/>
        </w:rPr>
        <w:t>lokalne</w:t>
      </w:r>
      <w:proofErr w:type="spellEnd"/>
      <w:r w:rsidRPr="00D97446">
        <w:rPr>
          <w:b/>
          <w:bCs/>
        </w:rPr>
        <w:t xml:space="preserve"> </w:t>
      </w:r>
      <w:proofErr w:type="spellStart"/>
      <w:r w:rsidRPr="00D97446">
        <w:rPr>
          <w:b/>
          <w:bCs/>
        </w:rPr>
        <w:t>samouprave</w:t>
      </w:r>
      <w:proofErr w:type="spellEnd"/>
      <w:r w:rsidRPr="00D97446">
        <w:t xml:space="preserve">, </w:t>
      </w:r>
      <w:proofErr w:type="spellStart"/>
      <w:r w:rsidRPr="00D97446">
        <w:t>grupa</w:t>
      </w:r>
      <w:proofErr w:type="spellEnd"/>
      <w:r w:rsidRPr="00D97446">
        <w:t xml:space="preserve"> u </w:t>
      </w:r>
      <w:proofErr w:type="spellStart"/>
      <w:r w:rsidRPr="00D97446">
        <w:t>zajednici</w:t>
      </w:r>
      <w:proofErr w:type="spellEnd"/>
      <w:r w:rsidRPr="00D97446">
        <w:t xml:space="preserve"> i </w:t>
      </w:r>
      <w:proofErr w:type="spellStart"/>
      <w:r w:rsidRPr="00D97446">
        <w:rPr>
          <w:b/>
          <w:bCs/>
        </w:rPr>
        <w:t>lokalnih</w:t>
      </w:r>
      <w:proofErr w:type="spellEnd"/>
      <w:r w:rsidRPr="00D97446">
        <w:rPr>
          <w:b/>
          <w:bCs/>
        </w:rPr>
        <w:t xml:space="preserve"> </w:t>
      </w:r>
      <w:proofErr w:type="spellStart"/>
      <w:r w:rsidRPr="00D97446">
        <w:rPr>
          <w:b/>
          <w:bCs/>
        </w:rPr>
        <w:t>ekonomskih</w:t>
      </w:r>
      <w:proofErr w:type="spellEnd"/>
      <w:r w:rsidRPr="00D97446">
        <w:rPr>
          <w:b/>
          <w:bCs/>
        </w:rPr>
        <w:t xml:space="preserve"> </w:t>
      </w:r>
      <w:proofErr w:type="spellStart"/>
      <w:r w:rsidRPr="00D97446">
        <w:rPr>
          <w:b/>
          <w:bCs/>
        </w:rPr>
        <w:t>aktera</w:t>
      </w:r>
      <w:proofErr w:type="spellEnd"/>
      <w:r w:rsidRPr="00D97446">
        <w:t xml:space="preserve">, u </w:t>
      </w:r>
      <w:proofErr w:type="spellStart"/>
      <w:r w:rsidRPr="00D97446">
        <w:t>skladu</w:t>
      </w:r>
      <w:proofErr w:type="spellEnd"/>
      <w:r w:rsidRPr="00D97446">
        <w:t xml:space="preserve"> </w:t>
      </w:r>
      <w:proofErr w:type="spellStart"/>
      <w:r w:rsidRPr="00D97446">
        <w:t>sa</w:t>
      </w:r>
      <w:proofErr w:type="spellEnd"/>
      <w:r w:rsidRPr="00D97446">
        <w:t xml:space="preserve"> </w:t>
      </w:r>
      <w:proofErr w:type="spellStart"/>
      <w:r w:rsidRPr="00D97446">
        <w:t>partnerskim</w:t>
      </w:r>
      <w:proofErr w:type="spellEnd"/>
      <w:r w:rsidRPr="00D97446">
        <w:t xml:space="preserve"> </w:t>
      </w:r>
      <w:proofErr w:type="spellStart"/>
      <w:r w:rsidRPr="00D97446">
        <w:t>pristupom</w:t>
      </w:r>
      <w:proofErr w:type="spellEnd"/>
      <w:r w:rsidRPr="00D97446">
        <w:t xml:space="preserve"> LEADER/CLLD;</w:t>
      </w:r>
    </w:p>
    <w:p w14:paraId="09990479" w14:textId="77777777" w:rsidR="009528F4" w:rsidRPr="00D97446" w:rsidRDefault="00904C8A" w:rsidP="009528F4">
      <w:pPr>
        <w:pStyle w:val="ListParagraph"/>
        <w:numPr>
          <w:ilvl w:val="0"/>
          <w:numId w:val="69"/>
        </w:numPr>
        <w:jc w:val="both"/>
      </w:pPr>
      <w:proofErr w:type="spellStart"/>
      <w:r w:rsidRPr="00D97446">
        <w:t>saradnju</w:t>
      </w:r>
      <w:proofErr w:type="spellEnd"/>
      <w:r w:rsidRPr="00D97446">
        <w:t xml:space="preserve"> </w:t>
      </w:r>
      <w:proofErr w:type="spellStart"/>
      <w:r w:rsidRPr="00D97446">
        <w:t>sa</w:t>
      </w:r>
      <w:proofErr w:type="spellEnd"/>
      <w:r w:rsidRPr="00D97446">
        <w:t xml:space="preserve"> </w:t>
      </w:r>
      <w:proofErr w:type="spellStart"/>
      <w:r w:rsidRPr="00D97446">
        <w:t>organizacijama</w:t>
      </w:r>
      <w:proofErr w:type="spellEnd"/>
      <w:r w:rsidRPr="00D97446">
        <w:t xml:space="preserve"> za </w:t>
      </w:r>
      <w:proofErr w:type="spellStart"/>
      <w:r w:rsidRPr="00D97446">
        <w:t>podršku</w:t>
      </w:r>
      <w:proofErr w:type="spellEnd"/>
      <w:r w:rsidRPr="00D97446">
        <w:t xml:space="preserve"> </w:t>
      </w:r>
      <w:proofErr w:type="spellStart"/>
      <w:r w:rsidRPr="00D97446">
        <w:t>biznisu</w:t>
      </w:r>
      <w:proofErr w:type="spellEnd"/>
      <w:r w:rsidRPr="00D97446">
        <w:t xml:space="preserve">, </w:t>
      </w:r>
      <w:proofErr w:type="spellStart"/>
      <w:r w:rsidRPr="00D97446">
        <w:t>akademskom</w:t>
      </w:r>
      <w:proofErr w:type="spellEnd"/>
      <w:r w:rsidRPr="00D97446">
        <w:t xml:space="preserve"> </w:t>
      </w:r>
      <w:proofErr w:type="spellStart"/>
      <w:r w:rsidRPr="00D97446">
        <w:t>zajednicom</w:t>
      </w:r>
      <w:proofErr w:type="spellEnd"/>
      <w:r w:rsidRPr="00D97446">
        <w:t xml:space="preserve"> </w:t>
      </w:r>
      <w:proofErr w:type="spellStart"/>
      <w:r w:rsidRPr="00D97446">
        <w:t>ili</w:t>
      </w:r>
      <w:proofErr w:type="spellEnd"/>
      <w:r w:rsidRPr="00D97446">
        <w:t xml:space="preserve"> </w:t>
      </w:r>
      <w:proofErr w:type="spellStart"/>
      <w:r w:rsidRPr="00D97446">
        <w:t>inkubatorima</w:t>
      </w:r>
      <w:proofErr w:type="spellEnd"/>
      <w:r w:rsidRPr="00D97446">
        <w:t>;</w:t>
      </w:r>
    </w:p>
    <w:p w14:paraId="472700BF" w14:textId="77777777" w:rsidR="009528F4" w:rsidRPr="00D97446" w:rsidRDefault="00904C8A" w:rsidP="009528F4">
      <w:pPr>
        <w:pStyle w:val="ListParagraph"/>
        <w:numPr>
          <w:ilvl w:val="0"/>
          <w:numId w:val="69"/>
        </w:numPr>
        <w:jc w:val="both"/>
      </w:pPr>
      <w:proofErr w:type="spellStart"/>
      <w:r w:rsidRPr="00D97446">
        <w:t>inicijative</w:t>
      </w:r>
      <w:proofErr w:type="spellEnd"/>
      <w:r w:rsidRPr="00D97446">
        <w:t xml:space="preserve"> </w:t>
      </w:r>
      <w:proofErr w:type="spellStart"/>
      <w:r w:rsidRPr="00D97446">
        <w:t>koje</w:t>
      </w:r>
      <w:proofErr w:type="spellEnd"/>
      <w:r w:rsidRPr="00D97446">
        <w:t xml:space="preserve"> </w:t>
      </w:r>
      <w:proofErr w:type="spellStart"/>
      <w:r w:rsidRPr="00D97446">
        <w:t>promovišu</w:t>
      </w:r>
      <w:proofErr w:type="spellEnd"/>
      <w:r w:rsidRPr="00D97446">
        <w:t xml:space="preserve"> </w:t>
      </w:r>
      <w:proofErr w:type="spellStart"/>
      <w:r w:rsidRPr="00D97446">
        <w:t>međusektorsku</w:t>
      </w:r>
      <w:proofErr w:type="spellEnd"/>
      <w:r w:rsidRPr="00D97446">
        <w:t xml:space="preserve"> </w:t>
      </w:r>
      <w:proofErr w:type="spellStart"/>
      <w:r w:rsidRPr="00D97446">
        <w:t>saradnju</w:t>
      </w:r>
      <w:proofErr w:type="spellEnd"/>
      <w:r w:rsidRPr="00D97446">
        <w:t xml:space="preserve"> i </w:t>
      </w:r>
      <w:proofErr w:type="spellStart"/>
      <w:r w:rsidRPr="00D97446">
        <w:t>zajedničko</w:t>
      </w:r>
      <w:proofErr w:type="spellEnd"/>
      <w:r w:rsidRPr="00D97446">
        <w:t xml:space="preserve"> </w:t>
      </w:r>
      <w:proofErr w:type="spellStart"/>
      <w:r w:rsidRPr="00D97446">
        <w:t>korišćenje</w:t>
      </w:r>
      <w:proofErr w:type="spellEnd"/>
      <w:r w:rsidRPr="00D97446">
        <w:t xml:space="preserve"> </w:t>
      </w:r>
      <w:proofErr w:type="spellStart"/>
      <w:r w:rsidRPr="00D97446">
        <w:t>resursa</w:t>
      </w:r>
      <w:proofErr w:type="spellEnd"/>
      <w:r w:rsidRPr="00D97446">
        <w:t>;</w:t>
      </w:r>
    </w:p>
    <w:p w14:paraId="66EC36EB" w14:textId="1EE80C27" w:rsidR="00904C8A" w:rsidRPr="00D97446" w:rsidRDefault="00904C8A" w:rsidP="009528F4">
      <w:pPr>
        <w:pStyle w:val="ListParagraph"/>
        <w:numPr>
          <w:ilvl w:val="0"/>
          <w:numId w:val="69"/>
        </w:numPr>
        <w:jc w:val="both"/>
        <w:rPr>
          <w:lang w:val="it-IT"/>
        </w:rPr>
      </w:pPr>
      <w:r w:rsidRPr="00D97446">
        <w:rPr>
          <w:lang w:val="it-IT"/>
        </w:rPr>
        <w:t>događaje za dijalog u zajednici i participativne razvojne procese.</w:t>
      </w:r>
    </w:p>
    <w:p w14:paraId="037F41BE" w14:textId="77777777" w:rsidR="00904C8A" w:rsidRPr="00D97446" w:rsidRDefault="00904C8A" w:rsidP="008303F9">
      <w:pPr>
        <w:jc w:val="both"/>
        <w:rPr>
          <w:lang w:val="it-IT"/>
        </w:rPr>
      </w:pPr>
    </w:p>
    <w:p w14:paraId="0500C043" w14:textId="77777777" w:rsidR="00102824" w:rsidRPr="00D97446" w:rsidRDefault="00102824" w:rsidP="00102824">
      <w:pPr>
        <w:jc w:val="both"/>
        <w:rPr>
          <w:b/>
          <w:bCs/>
          <w:lang w:val="it-IT"/>
        </w:rPr>
      </w:pPr>
      <w:r w:rsidRPr="00D97446">
        <w:rPr>
          <w:b/>
          <w:bCs/>
          <w:lang w:val="it-IT"/>
        </w:rPr>
        <w:t>6. Društvene i kulturne inicijative u zajednici</w:t>
      </w:r>
    </w:p>
    <w:p w14:paraId="08DC8F6D" w14:textId="77777777" w:rsidR="00102824" w:rsidRPr="00D97446" w:rsidRDefault="00102824" w:rsidP="00102824">
      <w:pPr>
        <w:jc w:val="both"/>
        <w:rPr>
          <w:lang w:val="it-IT"/>
        </w:rPr>
      </w:pPr>
      <w:r w:rsidRPr="00D97446">
        <w:rPr>
          <w:lang w:val="it-IT"/>
        </w:rPr>
        <w:t xml:space="preserve">Aktivnosti usmjerene na jačanje </w:t>
      </w:r>
      <w:r w:rsidRPr="00D97446">
        <w:rPr>
          <w:b/>
          <w:bCs/>
          <w:lang w:val="it-IT"/>
        </w:rPr>
        <w:t>socijalne inkluzije, kulturnog razvoja</w:t>
      </w:r>
      <w:r w:rsidRPr="00D97446">
        <w:rPr>
          <w:lang w:val="it-IT"/>
        </w:rPr>
        <w:t xml:space="preserve"> i učešća zajednice.</w:t>
      </w:r>
    </w:p>
    <w:p w14:paraId="3CDC6FB2" w14:textId="77777777" w:rsidR="00102824" w:rsidRPr="00D97446" w:rsidRDefault="00102824" w:rsidP="00102824">
      <w:pPr>
        <w:jc w:val="both"/>
        <w:rPr>
          <w:lang w:val="it-IT"/>
        </w:rPr>
      </w:pPr>
      <w:r w:rsidRPr="00D97446">
        <w:rPr>
          <w:lang w:val="it-IT"/>
        </w:rPr>
        <w:t>Primjeri uključuju:</w:t>
      </w:r>
    </w:p>
    <w:p w14:paraId="18C04A23" w14:textId="77777777" w:rsidR="00102824" w:rsidRPr="00D97446" w:rsidRDefault="00102824" w:rsidP="00102824">
      <w:pPr>
        <w:pStyle w:val="ListParagraph"/>
        <w:numPr>
          <w:ilvl w:val="0"/>
          <w:numId w:val="70"/>
        </w:numPr>
        <w:jc w:val="both"/>
        <w:rPr>
          <w:lang w:val="it-IT"/>
        </w:rPr>
      </w:pPr>
      <w:r w:rsidRPr="00D97446">
        <w:rPr>
          <w:lang w:val="it-IT"/>
        </w:rPr>
        <w:t>inicijative podrške ranjivim grupama, uključujući osobe sa invaliditetom (OSI), žene i mlade;</w:t>
      </w:r>
    </w:p>
    <w:p w14:paraId="7A3CB332" w14:textId="77777777" w:rsidR="00102824" w:rsidRPr="00D97446" w:rsidRDefault="00102824" w:rsidP="00102824">
      <w:pPr>
        <w:pStyle w:val="ListParagraph"/>
        <w:numPr>
          <w:ilvl w:val="0"/>
          <w:numId w:val="70"/>
        </w:numPr>
        <w:jc w:val="both"/>
        <w:rPr>
          <w:lang w:val="it-IT"/>
        </w:rPr>
      </w:pPr>
      <w:r w:rsidRPr="00D97446">
        <w:rPr>
          <w:lang w:val="it-IT"/>
        </w:rPr>
        <w:t>inicijative stručnog obrazovanja i obuke koje doprinose unapređenju mogućnosti zapošljavanja;</w:t>
      </w:r>
    </w:p>
    <w:p w14:paraId="33D7C3D2" w14:textId="77777777" w:rsidR="00102824" w:rsidRPr="00D97446" w:rsidRDefault="00102824" w:rsidP="00102824">
      <w:pPr>
        <w:pStyle w:val="ListParagraph"/>
        <w:numPr>
          <w:ilvl w:val="0"/>
          <w:numId w:val="70"/>
        </w:numPr>
        <w:jc w:val="both"/>
        <w:rPr>
          <w:lang w:val="it-IT"/>
        </w:rPr>
      </w:pPr>
      <w:r w:rsidRPr="00D97446">
        <w:rPr>
          <w:lang w:val="it-IT"/>
        </w:rPr>
        <w:t>inicijative za razvoj socijalnih usluga i podrške u zajednici;</w:t>
      </w:r>
    </w:p>
    <w:p w14:paraId="2D72AAAE" w14:textId="77777777" w:rsidR="00102824" w:rsidRPr="00D97446" w:rsidRDefault="00102824" w:rsidP="00102824">
      <w:pPr>
        <w:pStyle w:val="ListParagraph"/>
        <w:numPr>
          <w:ilvl w:val="0"/>
          <w:numId w:val="70"/>
        </w:numPr>
        <w:jc w:val="both"/>
        <w:rPr>
          <w:lang w:val="it-IT"/>
        </w:rPr>
      </w:pPr>
      <w:r w:rsidRPr="00D97446">
        <w:rPr>
          <w:lang w:val="it-IT"/>
        </w:rPr>
        <w:t>kulturne inicijative koje doprinose jačanju lokalnog identiteta i društvene kohezije;</w:t>
      </w:r>
    </w:p>
    <w:p w14:paraId="4268D747" w14:textId="65F2C4BE" w:rsidR="00102824" w:rsidRPr="00D97446" w:rsidRDefault="00102824" w:rsidP="00102824">
      <w:pPr>
        <w:pStyle w:val="ListParagraph"/>
        <w:numPr>
          <w:ilvl w:val="0"/>
          <w:numId w:val="70"/>
        </w:numPr>
        <w:jc w:val="both"/>
        <w:rPr>
          <w:lang w:val="it-IT"/>
        </w:rPr>
      </w:pPr>
      <w:r w:rsidRPr="00D97446">
        <w:rPr>
          <w:lang w:val="it-IT"/>
        </w:rPr>
        <w:t>aktivnosti podizanja svijesti i vidljivosti koje podstiču angažman lokalne zajednice.</w:t>
      </w:r>
    </w:p>
    <w:p w14:paraId="0BB9D2B5" w14:textId="77777777" w:rsidR="007E51A8" w:rsidRPr="00D97446" w:rsidRDefault="007E51A8" w:rsidP="4620FFF0">
      <w:pPr>
        <w:jc w:val="both"/>
        <w:rPr>
          <w:lang w:val="it-IT"/>
        </w:rPr>
      </w:pPr>
    </w:p>
    <w:tbl>
      <w:tblPr>
        <w:tblStyle w:val="TableGrid"/>
        <w:tblW w:w="4995" w:type="pct"/>
        <w:tblLook w:val="04A0" w:firstRow="1" w:lastRow="0" w:firstColumn="1" w:lastColumn="0" w:noHBand="0" w:noVBand="1"/>
      </w:tblPr>
      <w:tblGrid>
        <w:gridCol w:w="9622"/>
      </w:tblGrid>
      <w:tr w:rsidR="00E66B2A" w:rsidRPr="0014218E" w14:paraId="4814D18E" w14:textId="77777777" w:rsidTr="4620FFF0">
        <w:tc>
          <w:tcPr>
            <w:tcW w:w="5000" w:type="pct"/>
          </w:tcPr>
          <w:p w14:paraId="32689905" w14:textId="22004491" w:rsidR="007E51A8" w:rsidRPr="00D97446" w:rsidRDefault="3560883E" w:rsidP="4620FFF0">
            <w:pPr>
              <w:jc w:val="both"/>
              <w:rPr>
                <w:b/>
                <w:bCs/>
                <w:lang w:val="it-IT"/>
              </w:rPr>
            </w:pPr>
            <w:r w:rsidRPr="00D97446">
              <w:rPr>
                <w:b/>
                <w:bCs/>
                <w:lang w:val="it-IT"/>
              </w:rPr>
              <w:t>Aktivnosti</w:t>
            </w:r>
            <w:r w:rsidRPr="00D97446">
              <w:rPr>
                <w:lang w:val="it-IT"/>
              </w:rPr>
              <w:t xml:space="preserve"> koje uključuju </w:t>
            </w:r>
            <w:r w:rsidRPr="00D97446">
              <w:rPr>
                <w:b/>
                <w:bCs/>
                <w:lang w:val="it-IT"/>
              </w:rPr>
              <w:t>razvoj i testiranje održivih modela koji generišu prihode u zajednici</w:t>
            </w:r>
            <w:r w:rsidRPr="00D97446">
              <w:rPr>
                <w:lang w:val="it-IT"/>
              </w:rPr>
              <w:t xml:space="preserve"> (IGA), kao što su </w:t>
            </w:r>
            <w:r w:rsidR="00CE5192" w:rsidRPr="00D97446">
              <w:rPr>
                <w:lang w:val="it-IT"/>
              </w:rPr>
              <w:t xml:space="preserve">usluge zasnovane na potrebama zajednice </w:t>
            </w:r>
            <w:r w:rsidR="00EB557A" w:rsidRPr="00D97446">
              <w:rPr>
                <w:lang w:val="it-IT"/>
              </w:rPr>
              <w:t>(</w:t>
            </w:r>
            <w:r w:rsidRPr="00D97446">
              <w:rPr>
                <w:i/>
                <w:iCs/>
                <w:lang w:val="it-IT"/>
              </w:rPr>
              <w:t>community-based</w:t>
            </w:r>
            <w:r w:rsidRPr="00D97446">
              <w:rPr>
                <w:lang w:val="it-IT"/>
              </w:rPr>
              <w:t xml:space="preserve"> usluge</w:t>
            </w:r>
            <w:r w:rsidR="00EB557A" w:rsidRPr="00D97446">
              <w:rPr>
                <w:lang w:val="it-IT"/>
              </w:rPr>
              <w:t>)</w:t>
            </w:r>
            <w:r w:rsidRPr="00D97446">
              <w:rPr>
                <w:lang w:val="it-IT"/>
              </w:rPr>
              <w:t xml:space="preserve">, inicijative u oblasti socijalne ekonomije, razvoj lokalnih proizvoda ili usluga, modeli saradnje između organizacija civilnog društva i lokalnih preduzetnika, kao i druge inicijative koje doprinose održivosti lokalnih razvojnih aktivnosti, </w:t>
            </w:r>
            <w:r w:rsidRPr="00D97446">
              <w:rPr>
                <w:b/>
                <w:bCs/>
                <w:lang w:val="it-IT"/>
              </w:rPr>
              <w:t>smatraju se prihvatljivim ukoliko su usmjerene na ostvarivanje društvene koristi i razvoj zajednice.</w:t>
            </w:r>
          </w:p>
          <w:p w14:paraId="64E2373B" w14:textId="77777777" w:rsidR="00D62748" w:rsidRPr="00D97446" w:rsidRDefault="00D62748" w:rsidP="4620FFF0">
            <w:pPr>
              <w:jc w:val="both"/>
              <w:rPr>
                <w:b/>
                <w:bCs/>
                <w:lang w:val="it-IT"/>
              </w:rPr>
            </w:pPr>
          </w:p>
          <w:p w14:paraId="509BB2B0" w14:textId="77777777" w:rsidR="00626243" w:rsidRPr="00D97446" w:rsidRDefault="00D62748" w:rsidP="4620FFF0">
            <w:pPr>
              <w:jc w:val="both"/>
              <w:rPr>
                <w:lang w:val="it-IT"/>
              </w:rPr>
            </w:pPr>
            <w:r w:rsidRPr="00D97446">
              <w:rPr>
                <w:lang w:val="it-IT"/>
              </w:rPr>
              <w:t>U okviru ovog Poziva, „ostvarivanje društvene koristi“ podrazumijeva da se prihodi generisani kroz takve aktivnosti ne koriste za privatnu dobit, već se reinvestiraju u samu inicijativu ili širu zajednicu. Ovo može uključivati, na primjer:</w:t>
            </w:r>
          </w:p>
          <w:p w14:paraId="0064BEB3" w14:textId="37CA3254" w:rsidR="00626243" w:rsidRPr="00D97446" w:rsidRDefault="00D62748" w:rsidP="005615E1">
            <w:pPr>
              <w:pStyle w:val="ListParagraph"/>
              <w:numPr>
                <w:ilvl w:val="0"/>
                <w:numId w:val="91"/>
              </w:numPr>
              <w:jc w:val="both"/>
              <w:rPr>
                <w:lang w:val="it-IT"/>
              </w:rPr>
            </w:pPr>
            <w:r w:rsidRPr="00D97446">
              <w:rPr>
                <w:lang w:val="it-IT"/>
              </w:rPr>
              <w:t>reinvestiranje prihoda u nastavak ili unapr</w:t>
            </w:r>
            <w:r w:rsidR="00B23586" w:rsidRPr="00D97446">
              <w:rPr>
                <w:lang w:val="it-IT"/>
              </w:rPr>
              <w:t>ij</w:t>
            </w:r>
            <w:r w:rsidRPr="00D97446">
              <w:rPr>
                <w:lang w:val="it-IT"/>
              </w:rPr>
              <w:t>eđenje aktivnosti;</w:t>
            </w:r>
          </w:p>
          <w:p w14:paraId="508D21EB" w14:textId="77777777" w:rsidR="00626243" w:rsidRPr="00D97446" w:rsidRDefault="00D62748" w:rsidP="005615E1">
            <w:pPr>
              <w:pStyle w:val="ListParagraph"/>
              <w:numPr>
                <w:ilvl w:val="0"/>
                <w:numId w:val="91"/>
              </w:numPr>
              <w:jc w:val="both"/>
              <w:rPr>
                <w:lang w:val="it-IT"/>
              </w:rPr>
            </w:pPr>
            <w:r w:rsidRPr="00D97446">
              <w:rPr>
                <w:lang w:val="it-IT"/>
              </w:rPr>
              <w:t>stvaranje mogućnosti za zapošljavanje ili ostvarivanje prihoda, posebno za ranjive ili nedovoljno zastupljene grupe;</w:t>
            </w:r>
          </w:p>
          <w:p w14:paraId="176D6275" w14:textId="77777777" w:rsidR="00B13C0C" w:rsidRPr="00D97446" w:rsidRDefault="00C53146" w:rsidP="005615E1">
            <w:pPr>
              <w:pStyle w:val="ListParagraph"/>
              <w:numPr>
                <w:ilvl w:val="0"/>
                <w:numId w:val="91"/>
              </w:numPr>
              <w:jc w:val="both"/>
              <w:rPr>
                <w:lang w:val="it-IT"/>
              </w:rPr>
            </w:pPr>
            <w:r w:rsidRPr="00D97446">
              <w:rPr>
                <w:lang w:val="it-IT"/>
              </w:rPr>
              <w:t>pružanje usluga koje odgovaraju konkretnim potrebama lokalne zajednice ili su posebno prilagođene ranjivim grupama;</w:t>
            </w:r>
          </w:p>
          <w:p w14:paraId="3A78D1C9" w14:textId="5042380E" w:rsidR="00D62748" w:rsidRPr="00D97446" w:rsidRDefault="00D62748" w:rsidP="005615E1">
            <w:pPr>
              <w:pStyle w:val="ListParagraph"/>
              <w:numPr>
                <w:ilvl w:val="0"/>
                <w:numId w:val="91"/>
              </w:numPr>
              <w:jc w:val="both"/>
              <w:rPr>
                <w:lang w:val="it-IT"/>
              </w:rPr>
            </w:pPr>
            <w:r w:rsidRPr="00D97446">
              <w:rPr>
                <w:lang w:val="it-IT"/>
              </w:rPr>
              <w:t>jačanje lokalnih lanaca vrijednosti, mehanizama saradnje ili resursa zajednice.</w:t>
            </w:r>
          </w:p>
        </w:tc>
      </w:tr>
    </w:tbl>
    <w:p w14:paraId="6BC10934" w14:textId="77777777" w:rsidR="00E4135C" w:rsidRPr="00D97446" w:rsidRDefault="00E4135C" w:rsidP="00102824">
      <w:pPr>
        <w:rPr>
          <w:lang w:val="it-IT"/>
        </w:rPr>
      </w:pPr>
    </w:p>
    <w:p w14:paraId="6C3D93E2" w14:textId="3C91BBD1" w:rsidR="00F6275E" w:rsidRPr="00D97446" w:rsidRDefault="00D23739" w:rsidP="00841E51">
      <w:pPr>
        <w:shd w:val="clear" w:color="auto" w:fill="B8CCE4" w:themeFill="accent1" w:themeFillTint="66"/>
        <w:rPr>
          <w:rFonts w:eastAsia="Times New Roman"/>
          <w:b/>
          <w:bCs/>
          <w:lang w:val="it-IT"/>
        </w:rPr>
      </w:pPr>
      <w:r w:rsidRPr="00D97446">
        <w:rPr>
          <w:b/>
          <w:bCs/>
          <w:lang w:val="it-IT"/>
        </w:rPr>
        <w:t>Važne napomene</w:t>
      </w:r>
    </w:p>
    <w:p w14:paraId="760A1B38" w14:textId="77777777" w:rsidR="00D23739" w:rsidRPr="00D97446" w:rsidRDefault="00D23739" w:rsidP="00D23739">
      <w:pPr>
        <w:jc w:val="both"/>
        <w:rPr>
          <w:lang w:val="it-IT"/>
        </w:rPr>
      </w:pPr>
      <w:r w:rsidRPr="00D97446">
        <w:rPr>
          <w:lang w:val="it-IT"/>
        </w:rPr>
        <w:t xml:space="preserve">Projekti treba da pokažu </w:t>
      </w:r>
      <w:r w:rsidRPr="00D97446">
        <w:rPr>
          <w:b/>
          <w:bCs/>
          <w:lang w:val="it-IT"/>
        </w:rPr>
        <w:t>jasan doprinos lokalnoj zajednici, održivost i potencijal</w:t>
      </w:r>
      <w:r w:rsidRPr="00D97446">
        <w:rPr>
          <w:lang w:val="it-IT"/>
        </w:rPr>
        <w:t xml:space="preserve"> za dugoročni uticaj. Predložene aktivnosti treba da doprinesu jačanju procesa lokalnog razvoja i unapređenju socio-ekonomskih uslova u ruralnim zajednicama.</w:t>
      </w:r>
    </w:p>
    <w:p w14:paraId="7CC31CD7" w14:textId="77777777" w:rsidR="00D23739" w:rsidRPr="00D97446" w:rsidRDefault="00D23739" w:rsidP="00D23739">
      <w:pPr>
        <w:jc w:val="both"/>
        <w:rPr>
          <w:lang w:val="it-IT"/>
        </w:rPr>
      </w:pPr>
      <w:r w:rsidRPr="00D97446">
        <w:rPr>
          <w:lang w:val="it-IT"/>
        </w:rPr>
        <w:t xml:space="preserve">Za potrebe ovog Poziva, </w:t>
      </w:r>
      <w:r w:rsidRPr="00D97446">
        <w:rPr>
          <w:b/>
          <w:bCs/>
          <w:lang w:val="it-IT"/>
        </w:rPr>
        <w:t>inicijative zasnovane na lokalnoj zajednici</w:t>
      </w:r>
      <w:r w:rsidRPr="00D97446">
        <w:rPr>
          <w:lang w:val="it-IT"/>
        </w:rPr>
        <w:t xml:space="preserve"> odnose se na aktivnosti koje su osmišljene i sprovode se uz aktivno učešće lokalne zajednice i koje odgovaraju na jasno identifikovane lokalne potrebe. Ove inicijative </w:t>
      </w:r>
      <w:r w:rsidRPr="00D97446">
        <w:rPr>
          <w:b/>
          <w:bCs/>
          <w:lang w:val="it-IT"/>
        </w:rPr>
        <w:t>treba da uključuju relevantne lokalne aktere</w:t>
      </w:r>
      <w:r w:rsidRPr="00D97446">
        <w:rPr>
          <w:lang w:val="it-IT"/>
        </w:rPr>
        <w:t>, kao što su organizacije civilnog društva, lokalne vlasti, grupe u zajednici, udruženja poljoprivrednika, lokalni preduzetnici ili drugi relevantni akteri, i da imaju za cilj ostvarivanje konkretnih koristi za zajednicu.</w:t>
      </w:r>
    </w:p>
    <w:p w14:paraId="64365AB7" w14:textId="77777777" w:rsidR="00D23739" w:rsidRPr="00D97446" w:rsidRDefault="00D23739" w:rsidP="00D23739">
      <w:pPr>
        <w:jc w:val="both"/>
        <w:rPr>
          <w:lang w:val="it-IT"/>
        </w:rPr>
      </w:pPr>
      <w:r w:rsidRPr="00D97446">
        <w:rPr>
          <w:lang w:val="it-IT"/>
        </w:rPr>
        <w:t xml:space="preserve">Od inicijativa zasnovanih na lokalnoj zajednici očekuje se da </w:t>
      </w:r>
      <w:r w:rsidRPr="00D97446">
        <w:rPr>
          <w:b/>
          <w:bCs/>
          <w:lang w:val="it-IT"/>
        </w:rPr>
        <w:t>promovišu lokalno vlasništvo nad razvojnim procesima</w:t>
      </w:r>
      <w:r w:rsidRPr="00D97446">
        <w:rPr>
          <w:lang w:val="it-IT"/>
        </w:rPr>
        <w:t>, saradnju među akterima i održiva rješenja koja odgovaraju na socijalne, ekološke ili ekonomske izazove u ciljanim opštinama.</w:t>
      </w:r>
    </w:p>
    <w:p w14:paraId="14430D01" w14:textId="77777777" w:rsidR="00D23739" w:rsidRPr="00D97446" w:rsidRDefault="00D23739" w:rsidP="4620FFF0">
      <w:pPr>
        <w:jc w:val="both"/>
        <w:rPr>
          <w:lang w:val="it-IT"/>
        </w:rPr>
      </w:pPr>
      <w:r w:rsidRPr="00D97446">
        <w:rPr>
          <w:b/>
          <w:bCs/>
          <w:lang w:val="it-IT"/>
        </w:rPr>
        <w:t>Projekti</w:t>
      </w:r>
      <w:r w:rsidRPr="00D97446">
        <w:rPr>
          <w:lang w:val="it-IT"/>
        </w:rPr>
        <w:t xml:space="preserve"> koji se sastoje isključivo od pojedinačnih događaja, konferencija ili treninga, </w:t>
      </w:r>
      <w:r w:rsidRPr="00D97446">
        <w:rPr>
          <w:b/>
          <w:bCs/>
          <w:lang w:val="it-IT"/>
        </w:rPr>
        <w:t>bez jasne implementacione komponente i konkretnih rezultata</w:t>
      </w:r>
      <w:r w:rsidRPr="00D97446">
        <w:rPr>
          <w:lang w:val="it-IT"/>
        </w:rPr>
        <w:t xml:space="preserve">, </w:t>
      </w:r>
      <w:r w:rsidRPr="00D97446">
        <w:rPr>
          <w:b/>
          <w:bCs/>
          <w:lang w:val="it-IT"/>
        </w:rPr>
        <w:t>neće se smatrati adekvatnim u okviru ovog Poziva</w:t>
      </w:r>
      <w:r w:rsidRPr="00D97446">
        <w:rPr>
          <w:lang w:val="it-IT"/>
        </w:rPr>
        <w:t>.</w:t>
      </w:r>
    </w:p>
    <w:p w14:paraId="6B568FC4" w14:textId="66EB40F2" w:rsidR="00D23739" w:rsidRPr="00D97446" w:rsidRDefault="00D23739" w:rsidP="4620FFF0">
      <w:pPr>
        <w:jc w:val="both"/>
        <w:rPr>
          <w:lang w:val="it-IT"/>
        </w:rPr>
      </w:pPr>
      <w:r w:rsidRPr="00D97446">
        <w:rPr>
          <w:lang w:val="it-IT"/>
        </w:rPr>
        <w:t>Podnosioci prijava podstiču se da jasno predstave očekivani uticaj projekta na lokalnu zajednicu, uključujući broj i profil korisnika, kao i da objasne na koji način će predložena inicijativa doprinijeti unapređenju socio-ekonomskih ili ekoloških uslova u ciljanim zajednicama.</w:t>
      </w:r>
      <w:r w:rsidR="00756485" w:rsidRPr="00D97446">
        <w:rPr>
          <w:lang w:val="it-IT"/>
        </w:rPr>
        <w:t xml:space="preserve"> Od kandidovanih projekata očekuje se da </w:t>
      </w:r>
      <w:r w:rsidR="00756485" w:rsidRPr="00D97446">
        <w:rPr>
          <w:b/>
          <w:bCs/>
          <w:lang w:val="it-IT"/>
        </w:rPr>
        <w:t>ne budu ograničeni isključivo na jednokratne aktivnosti</w:t>
      </w:r>
      <w:r w:rsidR="00756485" w:rsidRPr="00D97446">
        <w:rPr>
          <w:lang w:val="it-IT"/>
        </w:rPr>
        <w:t>, već da pokažu jasan potencijal za nastavak, umnožavanje ili integraciju u šire lokalne razvojne procese. Posebno će se vr</w:t>
      </w:r>
      <w:r w:rsidR="00C572FB" w:rsidRPr="00D97446">
        <w:rPr>
          <w:lang w:val="it-IT"/>
        </w:rPr>
        <w:t>j</w:t>
      </w:r>
      <w:r w:rsidR="00756485" w:rsidRPr="00D97446">
        <w:rPr>
          <w:lang w:val="it-IT"/>
        </w:rPr>
        <w:t xml:space="preserve">ednovati inicijative koje, kroz partnerstva i </w:t>
      </w:r>
      <w:r w:rsidR="00756485" w:rsidRPr="00D97446">
        <w:rPr>
          <w:b/>
          <w:bCs/>
          <w:lang w:val="it-IT"/>
        </w:rPr>
        <w:lastRenderedPageBreak/>
        <w:t>konkretne pilot-modele</w:t>
      </w:r>
      <w:r w:rsidR="00756485" w:rsidRPr="00D97446">
        <w:rPr>
          <w:lang w:val="it-IT"/>
        </w:rPr>
        <w:t xml:space="preserve">, demonstriraju kako </w:t>
      </w:r>
      <w:r w:rsidR="00756485" w:rsidRPr="00D97446">
        <w:rPr>
          <w:b/>
          <w:bCs/>
          <w:lang w:val="it-IT"/>
        </w:rPr>
        <w:t>lokalno vođeni razvoj</w:t>
      </w:r>
      <w:r w:rsidR="00756485" w:rsidRPr="00D97446">
        <w:rPr>
          <w:lang w:val="it-IT"/>
        </w:rPr>
        <w:t xml:space="preserve"> može proizvesti održive društvene, ekonomske ili ekološke rezultate u zajednici.</w:t>
      </w:r>
    </w:p>
    <w:p w14:paraId="57471687" w14:textId="77777777" w:rsidR="008427FD" w:rsidRPr="00D97446" w:rsidRDefault="008427FD" w:rsidP="4620FFF0">
      <w:pPr>
        <w:jc w:val="both"/>
        <w:rPr>
          <w:rFonts w:asciiTheme="minorHAnsi" w:hAnsiTheme="minorHAnsi" w:cstheme="minorBidi"/>
          <w:lang w:val="it-IT"/>
        </w:rPr>
      </w:pPr>
    </w:p>
    <w:p w14:paraId="2E1F683B" w14:textId="5B66CA20" w:rsidR="008427FD" w:rsidRPr="00D97446" w:rsidRDefault="00A52DAD" w:rsidP="008427FD">
      <w:pPr>
        <w:pStyle w:val="Heading2"/>
        <w:rPr>
          <w:color w:val="auto"/>
          <w:lang w:val="it-IT"/>
        </w:rPr>
      </w:pPr>
      <w:bookmarkStart w:id="11" w:name="_Toc227842782"/>
      <w:r w:rsidRPr="00D97446">
        <w:rPr>
          <w:color w:val="auto"/>
          <w:lang w:val="it-IT"/>
        </w:rPr>
        <w:t xml:space="preserve">2.8 </w:t>
      </w:r>
      <w:r w:rsidR="00D623DF" w:rsidRPr="00D97446">
        <w:rPr>
          <w:color w:val="auto"/>
          <w:lang w:val="it-IT"/>
        </w:rPr>
        <w:t>Neprihvatljive aktivnosti</w:t>
      </w:r>
      <w:bookmarkEnd w:id="11"/>
    </w:p>
    <w:p w14:paraId="4985EE9C" w14:textId="77777777" w:rsidR="00D623DF" w:rsidRPr="00D97446" w:rsidRDefault="00D623DF" w:rsidP="00D623DF">
      <w:pPr>
        <w:jc w:val="both"/>
        <w:rPr>
          <w:rFonts w:asciiTheme="minorHAnsi" w:hAnsiTheme="minorHAnsi" w:cstheme="minorHAnsi"/>
          <w:lang w:val="it-IT"/>
        </w:rPr>
      </w:pPr>
      <w:r w:rsidRPr="00D97446">
        <w:rPr>
          <w:rFonts w:asciiTheme="minorHAnsi" w:hAnsiTheme="minorHAnsi" w:cstheme="minorHAnsi"/>
          <w:lang w:val="it-IT"/>
        </w:rPr>
        <w:t>Sljedeće vrste aktivnosti nijesu prihvatljive za finansiranje u okviru ovog Poziva za dostavljanje projektnih prijedloga:</w:t>
      </w:r>
    </w:p>
    <w:p w14:paraId="32D4914E"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se odnose </w:t>
      </w:r>
      <w:r w:rsidRPr="00D97446">
        <w:rPr>
          <w:rFonts w:asciiTheme="minorHAnsi" w:hAnsiTheme="minorHAnsi" w:cstheme="minorHAnsi"/>
          <w:b/>
          <w:bCs/>
          <w:lang w:val="it-IT"/>
        </w:rPr>
        <w:t>isključivo ili pretežno</w:t>
      </w:r>
      <w:r w:rsidRPr="00D97446">
        <w:rPr>
          <w:rFonts w:asciiTheme="minorHAnsi" w:hAnsiTheme="minorHAnsi" w:cstheme="minorHAnsi"/>
          <w:lang w:val="it-IT"/>
        </w:rPr>
        <w:t xml:space="preserve"> na pojedinačno </w:t>
      </w:r>
      <w:r w:rsidRPr="00D97446">
        <w:rPr>
          <w:rFonts w:asciiTheme="minorHAnsi" w:hAnsiTheme="minorHAnsi" w:cstheme="minorHAnsi"/>
          <w:b/>
          <w:bCs/>
          <w:lang w:val="it-IT"/>
        </w:rPr>
        <w:t>sponzorisanje</w:t>
      </w:r>
      <w:r w:rsidRPr="00D97446">
        <w:rPr>
          <w:rFonts w:asciiTheme="minorHAnsi" w:hAnsiTheme="minorHAnsi" w:cstheme="minorHAnsi"/>
          <w:lang w:val="it-IT"/>
        </w:rPr>
        <w:t xml:space="preserve"> učešća na radionicama, seminarima, konferencijama ili kongresima;</w:t>
      </w:r>
    </w:p>
    <w:p w14:paraId="7B993721"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se odnose isključivo ili pretežno na </w:t>
      </w:r>
      <w:r w:rsidRPr="00D97446">
        <w:rPr>
          <w:rFonts w:asciiTheme="minorHAnsi" w:hAnsiTheme="minorHAnsi" w:cstheme="minorHAnsi"/>
          <w:b/>
          <w:bCs/>
          <w:lang w:val="it-IT"/>
        </w:rPr>
        <w:t>individualne stipendije</w:t>
      </w:r>
      <w:r w:rsidRPr="00D97446">
        <w:rPr>
          <w:rFonts w:asciiTheme="minorHAnsi" w:hAnsiTheme="minorHAnsi" w:cstheme="minorHAnsi"/>
          <w:lang w:val="it-IT"/>
        </w:rPr>
        <w:t xml:space="preserve"> za studije ili programe obuke;</w:t>
      </w:r>
    </w:p>
    <w:p w14:paraId="78BBBDD5"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se sastoje isključivo od </w:t>
      </w:r>
      <w:r w:rsidRPr="00D97446">
        <w:rPr>
          <w:rFonts w:asciiTheme="minorHAnsi" w:hAnsiTheme="minorHAnsi" w:cstheme="minorHAnsi"/>
          <w:b/>
          <w:bCs/>
          <w:lang w:val="it-IT"/>
        </w:rPr>
        <w:t>studijskih posjeta</w:t>
      </w:r>
      <w:r w:rsidRPr="00D97446">
        <w:rPr>
          <w:rFonts w:asciiTheme="minorHAnsi" w:hAnsiTheme="minorHAnsi" w:cstheme="minorHAnsi"/>
          <w:lang w:val="it-IT"/>
        </w:rPr>
        <w:t xml:space="preserve"> ili učešća na međunarodnim događajima;</w:t>
      </w:r>
    </w:p>
    <w:p w14:paraId="347D7D57"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se sastoje isključivo od </w:t>
      </w:r>
      <w:r w:rsidRPr="00D97446">
        <w:rPr>
          <w:rFonts w:asciiTheme="minorHAnsi" w:hAnsiTheme="minorHAnsi" w:cstheme="minorHAnsi"/>
          <w:b/>
          <w:bCs/>
          <w:lang w:val="it-IT"/>
        </w:rPr>
        <w:t>nabavke opreme ili infrastrukturnih ulaganja</w:t>
      </w:r>
      <w:r w:rsidRPr="00D97446">
        <w:rPr>
          <w:rFonts w:asciiTheme="minorHAnsi" w:hAnsiTheme="minorHAnsi" w:cstheme="minorHAnsi"/>
          <w:lang w:val="it-IT"/>
        </w:rPr>
        <w:t xml:space="preserve"> bez jasne komponente razvoja lokalne zajednice;</w:t>
      </w:r>
    </w:p>
    <w:p w14:paraId="45744482"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prvenstveno usmjerene na </w:t>
      </w:r>
      <w:r w:rsidRPr="00D97446">
        <w:rPr>
          <w:rFonts w:asciiTheme="minorHAnsi" w:hAnsiTheme="minorHAnsi" w:cstheme="minorHAnsi"/>
          <w:b/>
          <w:bCs/>
          <w:lang w:val="it-IT"/>
        </w:rPr>
        <w:t>ostvarivanje profita</w:t>
      </w:r>
      <w:r w:rsidRPr="00D97446">
        <w:rPr>
          <w:rFonts w:asciiTheme="minorHAnsi" w:hAnsiTheme="minorHAnsi" w:cstheme="minorHAnsi"/>
          <w:lang w:val="it-IT"/>
        </w:rPr>
        <w:t xml:space="preserve"> za privatnu korist (</w:t>
      </w:r>
      <w:r w:rsidRPr="00D97446">
        <w:rPr>
          <w:rFonts w:asciiTheme="minorHAnsi" w:hAnsiTheme="minorHAnsi" w:cstheme="minorHAnsi"/>
          <w:b/>
          <w:bCs/>
          <w:lang w:val="it-IT"/>
        </w:rPr>
        <w:t>međutim,</w:t>
      </w:r>
      <w:r w:rsidRPr="00D97446">
        <w:rPr>
          <w:rFonts w:asciiTheme="minorHAnsi" w:hAnsiTheme="minorHAnsi" w:cstheme="minorHAnsi"/>
          <w:lang w:val="it-IT"/>
        </w:rPr>
        <w:t xml:space="preserve"> </w:t>
      </w:r>
      <w:r w:rsidRPr="00D97446">
        <w:rPr>
          <w:rFonts w:asciiTheme="minorHAnsi" w:hAnsiTheme="minorHAnsi" w:cstheme="minorHAnsi"/>
          <w:b/>
          <w:bCs/>
          <w:lang w:val="it-IT"/>
        </w:rPr>
        <w:t>aktivnosti koje generišu prihode uz jasan doprinos zajednici su podstaknute</w:t>
      </w:r>
      <w:r w:rsidRPr="00D97446">
        <w:rPr>
          <w:rFonts w:asciiTheme="minorHAnsi" w:hAnsiTheme="minorHAnsi" w:cstheme="minorHAnsi"/>
          <w:lang w:val="it-IT"/>
        </w:rPr>
        <w:t>);</w:t>
      </w:r>
    </w:p>
    <w:p w14:paraId="2B0AF15E"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se odnose na </w:t>
      </w:r>
      <w:r w:rsidRPr="00D97446">
        <w:rPr>
          <w:rFonts w:asciiTheme="minorHAnsi" w:hAnsiTheme="minorHAnsi" w:cstheme="minorHAnsi"/>
          <w:b/>
          <w:bCs/>
          <w:lang w:val="it-IT"/>
        </w:rPr>
        <w:t>dobrotvorne donacije</w:t>
      </w:r>
      <w:r w:rsidRPr="00D97446">
        <w:rPr>
          <w:rFonts w:asciiTheme="minorHAnsi" w:hAnsiTheme="minorHAnsi" w:cstheme="minorHAnsi"/>
          <w:lang w:val="it-IT"/>
        </w:rPr>
        <w:t xml:space="preserve"> ili jednokratnu humanitarnu pomoć;</w:t>
      </w:r>
    </w:p>
    <w:p w14:paraId="220FFEDE" w14:textId="77777777" w:rsidR="00D623DF" w:rsidRPr="00D97446" w:rsidRDefault="00D623DF" w:rsidP="00D623DF">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w:t>
      </w:r>
      <w:r w:rsidRPr="00D97446">
        <w:rPr>
          <w:rFonts w:asciiTheme="minorHAnsi" w:hAnsiTheme="minorHAnsi" w:cstheme="minorHAnsi"/>
          <w:b/>
          <w:bCs/>
          <w:lang w:val="it-IT"/>
        </w:rPr>
        <w:t>diskriminišu</w:t>
      </w:r>
      <w:r w:rsidRPr="00D97446">
        <w:rPr>
          <w:rFonts w:asciiTheme="minorHAnsi" w:hAnsiTheme="minorHAnsi" w:cstheme="minorHAnsi"/>
          <w:lang w:val="it-IT"/>
        </w:rPr>
        <w:t xml:space="preserve"> pojedince ili grupe na osnovu pola, etničke pripadnosti, vjere, invaliditeta, seksualne orijentacije ili drugih ličnih karakteristika;</w:t>
      </w:r>
    </w:p>
    <w:p w14:paraId="3394020E" w14:textId="524FAF83" w:rsidR="00D36CBD" w:rsidRPr="00D97446" w:rsidRDefault="00D623DF" w:rsidP="00DC5415">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 xml:space="preserve">aktivnosti koje podržavaju </w:t>
      </w:r>
      <w:r w:rsidRPr="00D97446">
        <w:rPr>
          <w:rFonts w:asciiTheme="minorHAnsi" w:hAnsiTheme="minorHAnsi" w:cstheme="minorHAnsi"/>
          <w:b/>
          <w:bCs/>
          <w:lang w:val="it-IT"/>
        </w:rPr>
        <w:t>političke partije</w:t>
      </w:r>
      <w:r w:rsidRPr="00D97446">
        <w:rPr>
          <w:rFonts w:asciiTheme="minorHAnsi" w:hAnsiTheme="minorHAnsi" w:cstheme="minorHAnsi"/>
          <w:lang w:val="it-IT"/>
        </w:rPr>
        <w:t xml:space="preserve"> ili političke kampanje;</w:t>
      </w:r>
    </w:p>
    <w:p w14:paraId="2245FD13" w14:textId="31C00763" w:rsidR="00D623DF" w:rsidRPr="00D97446" w:rsidRDefault="00D623DF" w:rsidP="00D36CBD">
      <w:pPr>
        <w:pStyle w:val="ListParagraph"/>
        <w:numPr>
          <w:ilvl w:val="0"/>
          <w:numId w:val="71"/>
        </w:numPr>
        <w:jc w:val="both"/>
        <w:rPr>
          <w:rFonts w:asciiTheme="minorHAnsi" w:hAnsiTheme="minorHAnsi" w:cstheme="minorHAnsi"/>
          <w:lang w:val="it-IT"/>
        </w:rPr>
      </w:pPr>
      <w:r w:rsidRPr="00D97446">
        <w:rPr>
          <w:rFonts w:asciiTheme="minorHAnsi" w:hAnsiTheme="minorHAnsi" w:cstheme="minorHAnsi"/>
          <w:lang w:val="it-IT"/>
        </w:rPr>
        <w:t>aktivnosti koje su već finansirane iz drugih programa Evropske unije ili od drugih donatora za iste aktivnosti.</w:t>
      </w:r>
    </w:p>
    <w:p w14:paraId="4EBCF14B" w14:textId="77777777" w:rsidR="008427FD" w:rsidRPr="00D97446" w:rsidRDefault="008427FD" w:rsidP="008427FD">
      <w:pPr>
        <w:jc w:val="both"/>
        <w:rPr>
          <w:rFonts w:asciiTheme="minorHAnsi" w:hAnsiTheme="minorHAnsi" w:cstheme="minorHAnsi"/>
          <w:lang w:val="it-IT"/>
        </w:rPr>
      </w:pPr>
    </w:p>
    <w:p w14:paraId="57A51F1B" w14:textId="18B02146" w:rsidR="00F90362" w:rsidRPr="00D97446" w:rsidRDefault="00603420" w:rsidP="00F90362">
      <w:pPr>
        <w:jc w:val="both"/>
        <w:rPr>
          <w:rFonts w:asciiTheme="minorHAnsi" w:hAnsiTheme="minorHAnsi" w:cstheme="minorHAnsi"/>
          <w:b/>
          <w:bCs/>
          <w:lang w:val="it-IT"/>
        </w:rPr>
      </w:pPr>
      <w:r w:rsidRPr="00D97446">
        <w:rPr>
          <w:rFonts w:asciiTheme="minorHAnsi" w:hAnsiTheme="minorHAnsi" w:cstheme="minorHAnsi"/>
          <w:b/>
          <w:bCs/>
          <w:lang w:val="it-IT"/>
        </w:rPr>
        <w:t>Dodatna pojašnjenja</w:t>
      </w:r>
    </w:p>
    <w:p w14:paraId="3D75CAC9" w14:textId="77777777" w:rsidR="00603420" w:rsidRPr="00D97446" w:rsidRDefault="00603420" w:rsidP="00603420">
      <w:pPr>
        <w:jc w:val="both"/>
        <w:rPr>
          <w:rFonts w:asciiTheme="minorHAnsi" w:hAnsiTheme="minorHAnsi" w:cstheme="minorHAnsi"/>
          <w:lang w:val="it-IT"/>
        </w:rPr>
      </w:pPr>
      <w:r w:rsidRPr="00D97446">
        <w:rPr>
          <w:rFonts w:asciiTheme="minorHAnsi" w:hAnsiTheme="minorHAnsi" w:cstheme="minorHAnsi"/>
          <w:b/>
          <w:bCs/>
          <w:lang w:val="it-IT"/>
        </w:rPr>
        <w:t>Projekti</w:t>
      </w:r>
      <w:r w:rsidRPr="00D97446">
        <w:rPr>
          <w:rFonts w:asciiTheme="minorHAnsi" w:hAnsiTheme="minorHAnsi" w:cstheme="minorHAnsi"/>
          <w:lang w:val="it-IT"/>
        </w:rPr>
        <w:t xml:space="preserve"> koji su prvenstveno </w:t>
      </w:r>
      <w:r w:rsidRPr="00D97446">
        <w:rPr>
          <w:rFonts w:asciiTheme="minorHAnsi" w:hAnsiTheme="minorHAnsi" w:cstheme="minorHAnsi"/>
          <w:b/>
          <w:bCs/>
          <w:lang w:val="it-IT"/>
        </w:rPr>
        <w:t>usmjereni na administrativne troškove, tekuće troškove rada organizacije ili interno institucionalno jačanje organizacije podnosioca prijave neće se smatrati prihvatljivim</w:t>
      </w:r>
      <w:r w:rsidRPr="00D97446">
        <w:rPr>
          <w:rFonts w:asciiTheme="minorHAnsi" w:hAnsiTheme="minorHAnsi" w:cstheme="minorHAnsi"/>
          <w:lang w:val="it-IT"/>
        </w:rPr>
        <w:t>.</w:t>
      </w:r>
    </w:p>
    <w:p w14:paraId="6AF158E8" w14:textId="218F0805" w:rsidR="00603420" w:rsidRPr="00D97446" w:rsidRDefault="00603420" w:rsidP="00603420">
      <w:pPr>
        <w:jc w:val="both"/>
        <w:rPr>
          <w:rFonts w:asciiTheme="minorHAnsi" w:hAnsiTheme="minorHAnsi" w:cstheme="minorHAnsi"/>
          <w:lang w:val="it-IT"/>
        </w:rPr>
      </w:pPr>
      <w:r w:rsidRPr="00D97446">
        <w:rPr>
          <w:rFonts w:asciiTheme="minorHAnsi" w:hAnsiTheme="minorHAnsi" w:cstheme="minorHAnsi"/>
          <w:lang w:val="it-IT"/>
        </w:rPr>
        <w:t xml:space="preserve">Projekti koji se uglavnom sastoje od </w:t>
      </w:r>
      <w:r w:rsidRPr="00D97446">
        <w:rPr>
          <w:rFonts w:asciiTheme="minorHAnsi" w:hAnsiTheme="minorHAnsi" w:cstheme="minorHAnsi"/>
          <w:b/>
          <w:bCs/>
          <w:lang w:val="it-IT"/>
        </w:rPr>
        <w:t>konferencija, radionica ili aktivnosti podizanja svijesti</w:t>
      </w:r>
      <w:r w:rsidRPr="00D97446">
        <w:rPr>
          <w:rFonts w:asciiTheme="minorHAnsi" w:hAnsiTheme="minorHAnsi" w:cstheme="minorHAnsi"/>
          <w:lang w:val="it-IT"/>
        </w:rPr>
        <w:t xml:space="preserve">, bez konkretnih implementacionih aktivnosti ili mjerljivih rezultata u lokalnoj zajednici, </w:t>
      </w:r>
      <w:r w:rsidR="004416E7" w:rsidRPr="00D97446">
        <w:rPr>
          <w:b/>
          <w:bCs/>
          <w:lang w:val="it-IT"/>
        </w:rPr>
        <w:t xml:space="preserve">neće se smatrati adekvatnim </w:t>
      </w:r>
      <w:r w:rsidRPr="00D97446">
        <w:rPr>
          <w:rFonts w:asciiTheme="minorHAnsi" w:hAnsiTheme="minorHAnsi" w:cstheme="minorHAnsi"/>
          <w:lang w:val="it-IT"/>
        </w:rPr>
        <w:t>u okviru ovog Poziva.</w:t>
      </w:r>
    </w:p>
    <w:p w14:paraId="62378FB5" w14:textId="77777777" w:rsidR="00BA14AB" w:rsidRPr="00D97446" w:rsidRDefault="00BA14AB" w:rsidP="002304E3">
      <w:pPr>
        <w:jc w:val="both"/>
        <w:rPr>
          <w:rFonts w:asciiTheme="minorHAnsi" w:hAnsiTheme="minorHAnsi" w:cstheme="minorHAnsi"/>
          <w:lang w:val="it-IT"/>
        </w:rPr>
      </w:pPr>
    </w:p>
    <w:p w14:paraId="62378FCF" w14:textId="400481CB" w:rsidR="00BA14AB" w:rsidRPr="00D97446" w:rsidRDefault="00B7735A" w:rsidP="00C468A7">
      <w:pPr>
        <w:pStyle w:val="Heading1"/>
        <w:numPr>
          <w:ilvl w:val="0"/>
          <w:numId w:val="0"/>
        </w:numPr>
        <w:rPr>
          <w:color w:val="auto"/>
          <w:lang w:val="it-IT"/>
        </w:rPr>
      </w:pPr>
      <w:bookmarkStart w:id="12" w:name="_Toc227842783"/>
      <w:r w:rsidRPr="00D97446">
        <w:rPr>
          <w:color w:val="auto"/>
          <w:lang w:val="it-IT"/>
        </w:rPr>
        <w:t xml:space="preserve">3. </w:t>
      </w:r>
      <w:r w:rsidR="005D0D92" w:rsidRPr="00D97446">
        <w:rPr>
          <w:color w:val="auto"/>
          <w:lang w:val="it-IT"/>
        </w:rPr>
        <w:t>FINANSIJSKA SREDSTVA OBEZBIJEĐENA OD STRANE UGOVARAČKOG TIJELA</w:t>
      </w:r>
      <w:bookmarkEnd w:id="12"/>
    </w:p>
    <w:p w14:paraId="3CB8655C" w14:textId="77777777" w:rsidR="00A116CD" w:rsidRPr="00D97446" w:rsidRDefault="00A116CD" w:rsidP="00A116CD">
      <w:pPr>
        <w:jc w:val="both"/>
        <w:rPr>
          <w:rFonts w:asciiTheme="minorHAnsi" w:eastAsia="Times New Roman" w:hAnsiTheme="minorHAnsi" w:cstheme="minorHAnsi"/>
          <w:lang w:val="it-IT" w:eastAsia="en-GB"/>
        </w:rPr>
      </w:pPr>
      <w:r w:rsidRPr="00D97446">
        <w:rPr>
          <w:rFonts w:asciiTheme="minorHAnsi" w:eastAsia="Times New Roman" w:hAnsiTheme="minorHAnsi" w:cstheme="minorHAnsi"/>
          <w:lang w:val="it-IT" w:eastAsia="en-GB"/>
        </w:rPr>
        <w:t>Ukupan indikativni iznos sredstava raspoloživ u okviru ovog Poziva za dostavljanje projektnih prijedloga iznosi:</w:t>
      </w:r>
    </w:p>
    <w:p w14:paraId="09155CCE" w14:textId="77777777" w:rsidR="00A116CD" w:rsidRPr="00D97446" w:rsidRDefault="00A116CD" w:rsidP="00A116CD">
      <w:pPr>
        <w:jc w:val="both"/>
        <w:rPr>
          <w:rFonts w:asciiTheme="minorHAnsi" w:eastAsia="Times New Roman" w:hAnsiTheme="minorHAnsi" w:cstheme="minorHAnsi"/>
          <w:lang w:val="it-IT" w:eastAsia="en-GB"/>
        </w:rPr>
      </w:pPr>
      <w:r w:rsidRPr="00D97446">
        <w:rPr>
          <w:rFonts w:asciiTheme="minorHAnsi" w:eastAsia="Times New Roman" w:hAnsiTheme="minorHAnsi" w:cstheme="minorHAnsi"/>
          <w:b/>
          <w:bCs/>
          <w:lang w:val="it-IT" w:eastAsia="en-GB"/>
        </w:rPr>
        <w:t>350.000 EUR</w:t>
      </w:r>
    </w:p>
    <w:p w14:paraId="13961146" w14:textId="77777777" w:rsidR="00A116CD" w:rsidRPr="00D97446" w:rsidRDefault="00A116CD" w:rsidP="00A116CD">
      <w:pPr>
        <w:jc w:val="both"/>
        <w:rPr>
          <w:rFonts w:asciiTheme="minorHAnsi" w:eastAsia="Times New Roman" w:hAnsiTheme="minorHAnsi" w:cstheme="minorHAnsi"/>
          <w:lang w:val="it-IT" w:eastAsia="en-GB"/>
        </w:rPr>
      </w:pPr>
      <w:r w:rsidRPr="00D97446">
        <w:rPr>
          <w:rFonts w:asciiTheme="minorHAnsi" w:eastAsia="Times New Roman" w:hAnsiTheme="minorHAnsi" w:cstheme="minorHAnsi"/>
          <w:lang w:val="it-IT" w:eastAsia="en-GB"/>
        </w:rPr>
        <w:t xml:space="preserve">Ova sredstva obezbijeđena su kroz </w:t>
      </w:r>
      <w:r w:rsidRPr="00D97446">
        <w:rPr>
          <w:rFonts w:asciiTheme="minorHAnsi" w:eastAsia="Times New Roman" w:hAnsiTheme="minorHAnsi" w:cstheme="minorHAnsi"/>
          <w:b/>
          <w:bCs/>
          <w:lang w:val="it-IT" w:eastAsia="en-GB"/>
        </w:rPr>
        <w:t>Fond za osnaživanje lokalnog razvoja (LDEF)</w:t>
      </w:r>
      <w:r w:rsidRPr="00D97446">
        <w:rPr>
          <w:rFonts w:asciiTheme="minorHAnsi" w:eastAsia="Times New Roman" w:hAnsiTheme="minorHAnsi" w:cstheme="minorHAnsi"/>
          <w:lang w:val="it-IT" w:eastAsia="en-GB"/>
        </w:rPr>
        <w:t xml:space="preserve"> uspostavljen u okviru projekta </w:t>
      </w:r>
      <w:r w:rsidRPr="00D97446">
        <w:rPr>
          <w:rFonts w:asciiTheme="minorHAnsi" w:eastAsia="Times New Roman" w:hAnsiTheme="minorHAnsi" w:cstheme="minorHAnsi"/>
          <w:b/>
          <w:bCs/>
          <w:lang w:val="it-IT" w:eastAsia="en-GB"/>
        </w:rPr>
        <w:t>LEAD2Growth</w:t>
      </w:r>
      <w:r w:rsidRPr="00D97446">
        <w:rPr>
          <w:rFonts w:asciiTheme="minorHAnsi" w:eastAsia="Times New Roman" w:hAnsiTheme="minorHAnsi" w:cstheme="minorHAnsi"/>
          <w:lang w:val="it-IT" w:eastAsia="en-GB"/>
        </w:rPr>
        <w:t>.</w:t>
      </w:r>
    </w:p>
    <w:p w14:paraId="7F215403" w14:textId="77777777" w:rsidR="00A116CD" w:rsidRPr="00D97446" w:rsidRDefault="00A116CD" w:rsidP="00A116CD">
      <w:pPr>
        <w:jc w:val="both"/>
        <w:rPr>
          <w:rFonts w:asciiTheme="minorHAnsi" w:eastAsia="Times New Roman" w:hAnsiTheme="minorHAnsi" w:cstheme="minorHAnsi"/>
          <w:lang w:val="it-IT" w:eastAsia="en-GB"/>
        </w:rPr>
      </w:pPr>
      <w:r w:rsidRPr="00D97446">
        <w:rPr>
          <w:rFonts w:asciiTheme="minorHAnsi" w:eastAsia="Times New Roman" w:hAnsiTheme="minorHAnsi" w:cstheme="minorHAnsi"/>
          <w:lang w:val="it-IT" w:eastAsia="en-GB"/>
        </w:rPr>
        <w:t>Ugovaračko tijelo zadržava pravo da ne dodijeli sva raspoloživa sredstva.</w:t>
      </w:r>
    </w:p>
    <w:p w14:paraId="6F8CA22B" w14:textId="77777777" w:rsidR="00ED6467" w:rsidRPr="00D97446" w:rsidRDefault="00ED6467" w:rsidP="00F54661">
      <w:pPr>
        <w:jc w:val="both"/>
        <w:rPr>
          <w:rFonts w:asciiTheme="minorHAnsi" w:hAnsiTheme="minorHAnsi" w:cstheme="minorHAnsi"/>
          <w:lang w:val="it-IT"/>
        </w:rPr>
      </w:pPr>
    </w:p>
    <w:p w14:paraId="71149072" w14:textId="0B1DF89C" w:rsidR="00CB3103" w:rsidRPr="00D97446" w:rsidRDefault="00CB3103" w:rsidP="00CB3103">
      <w:pPr>
        <w:pStyle w:val="Heading2"/>
        <w:rPr>
          <w:color w:val="auto"/>
          <w:lang w:val="it-IT"/>
        </w:rPr>
      </w:pPr>
      <w:bookmarkStart w:id="13" w:name="_Toc227842784"/>
      <w:r w:rsidRPr="00D97446">
        <w:rPr>
          <w:color w:val="auto"/>
          <w:lang w:val="it-IT"/>
        </w:rPr>
        <w:t xml:space="preserve">3.1 </w:t>
      </w:r>
      <w:r w:rsidR="00DB32BF" w:rsidRPr="00D97446">
        <w:rPr>
          <w:color w:val="auto"/>
          <w:lang w:val="it-IT"/>
        </w:rPr>
        <w:t>Iznos grantova</w:t>
      </w:r>
      <w:bookmarkEnd w:id="13"/>
    </w:p>
    <w:p w14:paraId="7932800C" w14:textId="77777777" w:rsidR="00972257" w:rsidRPr="00D97446" w:rsidRDefault="00972257" w:rsidP="00972257">
      <w:pPr>
        <w:jc w:val="both"/>
        <w:rPr>
          <w:rFonts w:asciiTheme="minorHAnsi" w:hAnsiTheme="minorHAnsi" w:cstheme="minorHAnsi"/>
          <w:lang w:val="it-IT"/>
        </w:rPr>
      </w:pPr>
      <w:r w:rsidRPr="00D97446">
        <w:rPr>
          <w:rFonts w:asciiTheme="minorHAnsi" w:hAnsiTheme="minorHAnsi" w:cstheme="minorHAnsi"/>
          <w:lang w:val="it-IT"/>
        </w:rPr>
        <w:t>Svaki grant zatražen u okviru ovog Poziva za dostavljanje projektnih prijedloga mora biti u okviru sljedećih finansijskih ograničenja:</w:t>
      </w:r>
    </w:p>
    <w:p w14:paraId="5E429198" w14:textId="77777777" w:rsidR="00972257" w:rsidRPr="00D97446" w:rsidRDefault="00972257" w:rsidP="00972257">
      <w:pPr>
        <w:pStyle w:val="ListParagraph"/>
        <w:numPr>
          <w:ilvl w:val="0"/>
          <w:numId w:val="72"/>
        </w:numPr>
        <w:jc w:val="both"/>
        <w:rPr>
          <w:rFonts w:asciiTheme="minorHAnsi" w:hAnsiTheme="minorHAnsi" w:cstheme="minorHAnsi"/>
          <w:lang w:val="it-IT"/>
        </w:rPr>
      </w:pPr>
      <w:r w:rsidRPr="00D97446">
        <w:rPr>
          <w:rFonts w:asciiTheme="minorHAnsi" w:hAnsiTheme="minorHAnsi" w:cstheme="minorHAnsi"/>
          <w:b/>
          <w:bCs/>
          <w:lang w:val="it-IT"/>
        </w:rPr>
        <w:t>Minimalni iznos:</w:t>
      </w:r>
      <w:r w:rsidRPr="00D97446">
        <w:rPr>
          <w:rFonts w:asciiTheme="minorHAnsi" w:hAnsiTheme="minorHAnsi" w:cstheme="minorHAnsi"/>
          <w:lang w:val="it-IT"/>
        </w:rPr>
        <w:t xml:space="preserve"> 10.000 EUR</w:t>
      </w:r>
    </w:p>
    <w:p w14:paraId="0D4769A9" w14:textId="036895AC" w:rsidR="00972257" w:rsidRPr="00D97446" w:rsidRDefault="00972257" w:rsidP="00972257">
      <w:pPr>
        <w:pStyle w:val="ListParagraph"/>
        <w:numPr>
          <w:ilvl w:val="0"/>
          <w:numId w:val="72"/>
        </w:numPr>
        <w:jc w:val="both"/>
        <w:rPr>
          <w:rFonts w:asciiTheme="minorHAnsi" w:hAnsiTheme="minorHAnsi" w:cstheme="minorHAnsi"/>
          <w:lang w:val="it-IT"/>
        </w:rPr>
      </w:pPr>
      <w:r w:rsidRPr="00D97446">
        <w:rPr>
          <w:rFonts w:asciiTheme="minorHAnsi" w:hAnsiTheme="minorHAnsi" w:cstheme="minorHAnsi"/>
          <w:b/>
          <w:bCs/>
          <w:lang w:val="it-IT"/>
        </w:rPr>
        <w:t>Maksimalni iznos:</w:t>
      </w:r>
      <w:r w:rsidRPr="00D97446">
        <w:rPr>
          <w:rFonts w:asciiTheme="minorHAnsi" w:hAnsiTheme="minorHAnsi" w:cstheme="minorHAnsi"/>
          <w:lang w:val="it-IT"/>
        </w:rPr>
        <w:t xml:space="preserve"> 30.000 EUR</w:t>
      </w:r>
    </w:p>
    <w:p w14:paraId="07AD3D1C" w14:textId="77777777" w:rsidR="00972257" w:rsidRPr="00D97446" w:rsidRDefault="00972257" w:rsidP="00972257">
      <w:pPr>
        <w:jc w:val="both"/>
        <w:rPr>
          <w:rFonts w:asciiTheme="minorHAnsi" w:hAnsiTheme="minorHAnsi" w:cstheme="minorHAnsi"/>
          <w:lang w:val="it-IT"/>
        </w:rPr>
      </w:pPr>
      <w:r w:rsidRPr="00D97446">
        <w:rPr>
          <w:rFonts w:asciiTheme="minorHAnsi" w:hAnsiTheme="minorHAnsi" w:cstheme="minorHAnsi"/>
          <w:lang w:val="it-IT"/>
        </w:rPr>
        <w:t xml:space="preserve">Očekivani broj grantova koji će biti dodijeljeni u okviru ovog Poziva je </w:t>
      </w:r>
      <w:r w:rsidRPr="00D97446">
        <w:rPr>
          <w:rFonts w:asciiTheme="minorHAnsi" w:hAnsiTheme="minorHAnsi" w:cstheme="minorHAnsi"/>
          <w:b/>
          <w:bCs/>
          <w:lang w:val="it-IT"/>
        </w:rPr>
        <w:t>najmanje petnaest (15)</w:t>
      </w:r>
      <w:r w:rsidRPr="00D97446">
        <w:rPr>
          <w:rFonts w:asciiTheme="minorHAnsi" w:hAnsiTheme="minorHAnsi" w:cstheme="minorHAnsi"/>
          <w:lang w:val="it-IT"/>
        </w:rPr>
        <w:t>.</w:t>
      </w:r>
    </w:p>
    <w:p w14:paraId="1C0DFDF1" w14:textId="77777777" w:rsidR="00972257" w:rsidRPr="00D97446" w:rsidRDefault="00972257" w:rsidP="00972257">
      <w:pPr>
        <w:jc w:val="both"/>
        <w:rPr>
          <w:rFonts w:asciiTheme="minorHAnsi" w:hAnsiTheme="minorHAnsi" w:cstheme="minorHAnsi"/>
          <w:lang w:val="it-IT"/>
        </w:rPr>
      </w:pPr>
      <w:r w:rsidRPr="00D97446">
        <w:rPr>
          <w:rFonts w:asciiTheme="minorHAnsi" w:hAnsiTheme="minorHAnsi" w:cstheme="minorHAnsi"/>
          <w:lang w:val="it-IT"/>
        </w:rPr>
        <w:t>Ugovaračko tijelo može dodijeliti grantove različitih iznosa, u zavisnosti od kvaliteta, obima i finansijskih potreba predloženih aktivnosti.</w:t>
      </w:r>
    </w:p>
    <w:p w14:paraId="14EE256A" w14:textId="1276EBE3" w:rsidR="00CB3103" w:rsidRPr="00D97446" w:rsidRDefault="00CB3103" w:rsidP="00CB3103">
      <w:pPr>
        <w:jc w:val="both"/>
        <w:rPr>
          <w:rFonts w:asciiTheme="minorHAnsi" w:hAnsiTheme="minorHAnsi" w:cstheme="minorHAnsi"/>
          <w:lang w:val="it-IT"/>
        </w:rPr>
      </w:pPr>
    </w:p>
    <w:p w14:paraId="31102827" w14:textId="77777777" w:rsidR="002A6A7F" w:rsidRPr="00D97446" w:rsidRDefault="002A6A7F" w:rsidP="003D6952">
      <w:pPr>
        <w:pStyle w:val="Heading2"/>
        <w:rPr>
          <w:color w:val="auto"/>
          <w:lang w:val="it-IT"/>
        </w:rPr>
      </w:pPr>
      <w:bookmarkStart w:id="14" w:name="_Toc227842785"/>
      <w:r w:rsidRPr="00D97446">
        <w:rPr>
          <w:color w:val="auto"/>
          <w:lang w:val="it-IT"/>
        </w:rPr>
        <w:t>3.2 Kofinansiranje</w:t>
      </w:r>
      <w:bookmarkEnd w:id="14"/>
    </w:p>
    <w:p w14:paraId="53E1397B" w14:textId="77777777" w:rsidR="002A6A7F" w:rsidRPr="00D97446" w:rsidRDefault="002A6A7F" w:rsidP="00FA2B71">
      <w:pPr>
        <w:jc w:val="both"/>
        <w:rPr>
          <w:rFonts w:asciiTheme="minorHAnsi" w:hAnsiTheme="minorHAnsi" w:cstheme="minorHAnsi"/>
          <w:lang w:val="it-IT"/>
        </w:rPr>
      </w:pPr>
      <w:r w:rsidRPr="00D97446">
        <w:rPr>
          <w:rFonts w:asciiTheme="minorHAnsi" w:hAnsiTheme="minorHAnsi" w:cstheme="minorHAnsi"/>
          <w:lang w:val="it-IT"/>
        </w:rPr>
        <w:t xml:space="preserve">Grantovi dodijeljeni u okviru ovog Poziva pokrivaće </w:t>
      </w:r>
      <w:r w:rsidRPr="00D97446">
        <w:rPr>
          <w:rFonts w:asciiTheme="minorHAnsi" w:hAnsiTheme="minorHAnsi" w:cstheme="minorHAnsi"/>
          <w:b/>
          <w:bCs/>
          <w:lang w:val="it-IT"/>
        </w:rPr>
        <w:t>do 100% prihvatljivih troškova projekta</w:t>
      </w:r>
      <w:r w:rsidRPr="00D97446">
        <w:rPr>
          <w:rFonts w:asciiTheme="minorHAnsi" w:hAnsiTheme="minorHAnsi" w:cstheme="minorHAnsi"/>
          <w:lang w:val="it-IT"/>
        </w:rPr>
        <w:t>.</w:t>
      </w:r>
    </w:p>
    <w:p w14:paraId="0267114F" w14:textId="77777777" w:rsidR="002A6A7F" w:rsidRPr="00D97446" w:rsidRDefault="002A6A7F" w:rsidP="00FA2B71">
      <w:pPr>
        <w:jc w:val="both"/>
        <w:rPr>
          <w:rFonts w:asciiTheme="minorHAnsi" w:hAnsiTheme="minorHAnsi" w:cstheme="minorHAnsi"/>
          <w:lang w:val="it-IT"/>
        </w:rPr>
      </w:pPr>
      <w:r w:rsidRPr="00D97446">
        <w:rPr>
          <w:rFonts w:asciiTheme="minorHAnsi" w:hAnsiTheme="minorHAnsi" w:cstheme="minorHAnsi"/>
          <w:lang w:val="it-IT"/>
        </w:rPr>
        <w:t>Podnosioci prijava stoga nijesu obavezni da obezbijede sopstveno kofinansiranje.</w:t>
      </w:r>
    </w:p>
    <w:p w14:paraId="4EA09BB5" w14:textId="77777777" w:rsidR="002A6A7F" w:rsidRPr="00D97446" w:rsidRDefault="002A6A7F" w:rsidP="002A6A7F">
      <w:pPr>
        <w:rPr>
          <w:rFonts w:asciiTheme="minorHAnsi" w:hAnsiTheme="minorHAnsi" w:cstheme="minorHAnsi"/>
          <w:b/>
          <w:bCs/>
          <w:lang w:val="it-IT"/>
        </w:rPr>
      </w:pPr>
    </w:p>
    <w:p w14:paraId="3F74BC39" w14:textId="109210F1" w:rsidR="002A6A7F" w:rsidRPr="00D97446" w:rsidRDefault="002A6A7F" w:rsidP="003D6952">
      <w:pPr>
        <w:pStyle w:val="Heading2"/>
        <w:rPr>
          <w:color w:val="auto"/>
          <w:lang w:val="it-IT"/>
        </w:rPr>
      </w:pPr>
      <w:bookmarkStart w:id="15" w:name="_Toc227842786"/>
      <w:r w:rsidRPr="00D97446">
        <w:rPr>
          <w:color w:val="auto"/>
          <w:lang w:val="it-IT"/>
        </w:rPr>
        <w:t>3.3 Broj poziva</w:t>
      </w:r>
      <w:bookmarkEnd w:id="15"/>
    </w:p>
    <w:p w14:paraId="7C65ABBF" w14:textId="77777777" w:rsidR="002A6A7F" w:rsidRPr="00D97446" w:rsidRDefault="002A6A7F" w:rsidP="00FA2B71">
      <w:pPr>
        <w:jc w:val="both"/>
        <w:rPr>
          <w:rFonts w:asciiTheme="minorHAnsi" w:hAnsiTheme="minorHAnsi" w:cstheme="minorHAnsi"/>
          <w:lang w:val="it-IT"/>
        </w:rPr>
      </w:pPr>
      <w:r w:rsidRPr="00D97446">
        <w:rPr>
          <w:rFonts w:asciiTheme="minorHAnsi" w:hAnsiTheme="minorHAnsi" w:cstheme="minorHAnsi"/>
          <w:lang w:val="it-IT"/>
        </w:rPr>
        <w:t>Fond za osnaživanje lokalnog razvoja (</w:t>
      </w:r>
      <w:r w:rsidRPr="00D97446">
        <w:rPr>
          <w:rFonts w:asciiTheme="minorHAnsi" w:hAnsiTheme="minorHAnsi" w:cstheme="minorHAnsi"/>
          <w:b/>
          <w:bCs/>
          <w:lang w:val="it-IT"/>
        </w:rPr>
        <w:t>LDEF</w:t>
      </w:r>
      <w:r w:rsidRPr="00D97446">
        <w:rPr>
          <w:rFonts w:asciiTheme="minorHAnsi" w:hAnsiTheme="minorHAnsi" w:cstheme="minorHAnsi"/>
          <w:lang w:val="it-IT"/>
        </w:rPr>
        <w:t xml:space="preserve">) planirano je da se realizuje kroz </w:t>
      </w:r>
      <w:r w:rsidRPr="00D97446">
        <w:rPr>
          <w:rFonts w:asciiTheme="minorHAnsi" w:hAnsiTheme="minorHAnsi" w:cstheme="minorHAnsi"/>
          <w:b/>
          <w:bCs/>
          <w:lang w:val="it-IT"/>
        </w:rPr>
        <w:t>dva poziva za dostavljanje projektnih prijedloga</w:t>
      </w:r>
      <w:r w:rsidRPr="00D97446">
        <w:rPr>
          <w:rFonts w:asciiTheme="minorHAnsi" w:hAnsiTheme="minorHAnsi" w:cstheme="minorHAnsi"/>
          <w:lang w:val="it-IT"/>
        </w:rPr>
        <w:t>.</w:t>
      </w:r>
    </w:p>
    <w:p w14:paraId="637AC4CE" w14:textId="77777777" w:rsidR="002A6A7F" w:rsidRPr="00D97446" w:rsidRDefault="002A6A7F" w:rsidP="00FA2B71">
      <w:pPr>
        <w:jc w:val="both"/>
        <w:rPr>
          <w:rFonts w:asciiTheme="minorHAnsi" w:hAnsiTheme="minorHAnsi" w:cstheme="minorHAnsi"/>
          <w:lang w:val="it-IT"/>
        </w:rPr>
      </w:pPr>
      <w:r w:rsidRPr="00D97446">
        <w:rPr>
          <w:rFonts w:asciiTheme="minorHAnsi" w:hAnsiTheme="minorHAnsi" w:cstheme="minorHAnsi"/>
          <w:lang w:val="it-IT"/>
        </w:rPr>
        <w:lastRenderedPageBreak/>
        <w:t xml:space="preserve">Prvi poziv biće objavljen u </w:t>
      </w:r>
      <w:r w:rsidRPr="00D97446">
        <w:rPr>
          <w:rFonts w:asciiTheme="minorHAnsi" w:hAnsiTheme="minorHAnsi" w:cstheme="minorHAnsi"/>
          <w:b/>
          <w:bCs/>
          <w:lang w:val="it-IT"/>
        </w:rPr>
        <w:t>aprilu 2026. godine</w:t>
      </w:r>
      <w:r w:rsidRPr="00D97446">
        <w:rPr>
          <w:rFonts w:asciiTheme="minorHAnsi" w:hAnsiTheme="minorHAnsi" w:cstheme="minorHAnsi"/>
          <w:lang w:val="it-IT"/>
        </w:rPr>
        <w:t>, dok će drugi poziv biti objavljen kasnije tokom implementacije projekta, ukoliko sredstva budu i dalje dostupna.</w:t>
      </w:r>
    </w:p>
    <w:p w14:paraId="77DD0DF1" w14:textId="77777777" w:rsidR="002A6A7F" w:rsidRPr="00D97446" w:rsidRDefault="002A6A7F" w:rsidP="00FA2B71">
      <w:pPr>
        <w:jc w:val="both"/>
        <w:rPr>
          <w:rFonts w:asciiTheme="minorHAnsi" w:hAnsiTheme="minorHAnsi" w:cstheme="minorHAnsi"/>
          <w:lang w:val="it-IT"/>
        </w:rPr>
      </w:pPr>
      <w:r w:rsidRPr="00D97446">
        <w:rPr>
          <w:rFonts w:asciiTheme="minorHAnsi" w:hAnsiTheme="minorHAnsi" w:cstheme="minorHAnsi"/>
          <w:lang w:val="it-IT"/>
        </w:rPr>
        <w:t xml:space="preserve">Dodatne informacije o rokovima za podnošenje prijava dostupne su u dijelu </w:t>
      </w:r>
      <w:r w:rsidRPr="00D97446">
        <w:rPr>
          <w:rFonts w:asciiTheme="minorHAnsi" w:hAnsiTheme="minorHAnsi" w:cstheme="minorHAnsi"/>
          <w:b/>
          <w:bCs/>
          <w:lang w:val="it-IT"/>
        </w:rPr>
        <w:t>Indikativni vremenski okvir</w:t>
      </w:r>
      <w:r w:rsidRPr="00D97446">
        <w:rPr>
          <w:rFonts w:asciiTheme="minorHAnsi" w:hAnsiTheme="minorHAnsi" w:cstheme="minorHAnsi"/>
          <w:lang w:val="it-IT"/>
        </w:rPr>
        <w:t xml:space="preserve"> ovih Smjernica.</w:t>
      </w:r>
    </w:p>
    <w:p w14:paraId="38481617" w14:textId="77777777" w:rsidR="00885CAF" w:rsidRPr="00D97446" w:rsidRDefault="00885CAF" w:rsidP="00885CAF">
      <w:pPr>
        <w:rPr>
          <w:lang w:val="it-IT"/>
        </w:rPr>
      </w:pPr>
    </w:p>
    <w:p w14:paraId="192F1EFA" w14:textId="77777777" w:rsidR="00E11340" w:rsidRPr="00D97446" w:rsidRDefault="00E11340" w:rsidP="00E11340">
      <w:pPr>
        <w:pStyle w:val="Heading2"/>
        <w:rPr>
          <w:color w:val="auto"/>
          <w:lang w:val="it-IT"/>
        </w:rPr>
      </w:pPr>
      <w:bookmarkStart w:id="16" w:name="_Toc227842787"/>
      <w:r w:rsidRPr="00D97446">
        <w:rPr>
          <w:color w:val="auto"/>
          <w:lang w:val="it-IT"/>
        </w:rPr>
        <w:t>3.4 Trajanje projekata</w:t>
      </w:r>
      <w:bookmarkEnd w:id="16"/>
    </w:p>
    <w:p w14:paraId="711149E8" w14:textId="51352234" w:rsidR="00E11340" w:rsidRPr="00D97446" w:rsidRDefault="00E11340" w:rsidP="00E11340">
      <w:pPr>
        <w:rPr>
          <w:lang w:val="it-IT"/>
        </w:rPr>
      </w:pPr>
      <w:r w:rsidRPr="00D97446">
        <w:rPr>
          <w:lang w:val="it-IT"/>
        </w:rPr>
        <w:t xml:space="preserve">Planirano trajanje </w:t>
      </w:r>
      <w:r w:rsidR="00463361" w:rsidRPr="00D97446">
        <w:rPr>
          <w:lang w:val="it-IT"/>
        </w:rPr>
        <w:t xml:space="preserve">projekta </w:t>
      </w:r>
      <w:r w:rsidRPr="00D97446">
        <w:rPr>
          <w:lang w:val="it-IT"/>
        </w:rPr>
        <w:t>mora biti u sljedećim okvirima:</w:t>
      </w:r>
    </w:p>
    <w:p w14:paraId="79B6901A" w14:textId="77777777" w:rsidR="00E11340" w:rsidRPr="00D97446" w:rsidRDefault="00E11340" w:rsidP="00E11340">
      <w:pPr>
        <w:pStyle w:val="ListParagraph"/>
        <w:numPr>
          <w:ilvl w:val="0"/>
          <w:numId w:val="73"/>
        </w:numPr>
      </w:pPr>
      <w:proofErr w:type="spellStart"/>
      <w:r w:rsidRPr="00D97446">
        <w:rPr>
          <w:b/>
          <w:bCs/>
        </w:rPr>
        <w:t>Minimalno</w:t>
      </w:r>
      <w:proofErr w:type="spellEnd"/>
      <w:r w:rsidRPr="00D97446">
        <w:rPr>
          <w:b/>
          <w:bCs/>
        </w:rPr>
        <w:t xml:space="preserve"> </w:t>
      </w:r>
      <w:proofErr w:type="spellStart"/>
      <w:r w:rsidRPr="00D97446">
        <w:rPr>
          <w:b/>
          <w:bCs/>
        </w:rPr>
        <w:t>trajanje</w:t>
      </w:r>
      <w:proofErr w:type="spellEnd"/>
      <w:r w:rsidRPr="00D97446">
        <w:rPr>
          <w:b/>
          <w:bCs/>
        </w:rPr>
        <w:t>:</w:t>
      </w:r>
      <w:r w:rsidRPr="00D97446">
        <w:t xml:space="preserve"> 6 </w:t>
      </w:r>
      <w:proofErr w:type="spellStart"/>
      <w:r w:rsidRPr="00D97446">
        <w:t>mjeseci</w:t>
      </w:r>
      <w:proofErr w:type="spellEnd"/>
    </w:p>
    <w:p w14:paraId="5F81277A" w14:textId="09CC3269" w:rsidR="00E11340" w:rsidRPr="00D97446" w:rsidRDefault="00E11340" w:rsidP="00E11340">
      <w:pPr>
        <w:pStyle w:val="ListParagraph"/>
        <w:numPr>
          <w:ilvl w:val="0"/>
          <w:numId w:val="73"/>
        </w:numPr>
      </w:pPr>
      <w:proofErr w:type="spellStart"/>
      <w:r w:rsidRPr="00D97446">
        <w:rPr>
          <w:b/>
          <w:bCs/>
        </w:rPr>
        <w:t>Maksimalno</w:t>
      </w:r>
      <w:proofErr w:type="spellEnd"/>
      <w:r w:rsidRPr="00D97446">
        <w:rPr>
          <w:b/>
          <w:bCs/>
        </w:rPr>
        <w:t xml:space="preserve"> </w:t>
      </w:r>
      <w:proofErr w:type="spellStart"/>
      <w:r w:rsidRPr="00D97446">
        <w:rPr>
          <w:b/>
          <w:bCs/>
        </w:rPr>
        <w:t>trajanje</w:t>
      </w:r>
      <w:proofErr w:type="spellEnd"/>
      <w:r w:rsidRPr="00D97446">
        <w:rPr>
          <w:b/>
          <w:bCs/>
        </w:rPr>
        <w:t>:</w:t>
      </w:r>
      <w:r w:rsidRPr="00D97446">
        <w:t xml:space="preserve"> 12 </w:t>
      </w:r>
      <w:proofErr w:type="spellStart"/>
      <w:r w:rsidRPr="00D97446">
        <w:t>mjeseci</w:t>
      </w:r>
      <w:proofErr w:type="spellEnd"/>
    </w:p>
    <w:p w14:paraId="78D46C67" w14:textId="77777777" w:rsidR="00E11340" w:rsidRPr="00D97446" w:rsidRDefault="00E11340" w:rsidP="00E11340">
      <w:pPr>
        <w:rPr>
          <w:lang w:val="it-IT"/>
        </w:rPr>
      </w:pPr>
      <w:r w:rsidRPr="00D97446">
        <w:rPr>
          <w:lang w:val="it-IT"/>
        </w:rPr>
        <w:t>Predloženo trajanje mora biti usklađeno sa obimom i ciljevima predložene aktivnosti.</w:t>
      </w:r>
    </w:p>
    <w:p w14:paraId="19BF4215" w14:textId="77777777" w:rsidR="00E11340" w:rsidRPr="00D97446" w:rsidRDefault="00E11340" w:rsidP="00E11340">
      <w:pPr>
        <w:rPr>
          <w:b/>
          <w:bCs/>
          <w:lang w:val="it-IT"/>
        </w:rPr>
      </w:pPr>
    </w:p>
    <w:p w14:paraId="70C5E38B" w14:textId="38CC8962" w:rsidR="00E11340" w:rsidRPr="00D97446" w:rsidRDefault="00E11340" w:rsidP="00E11340">
      <w:pPr>
        <w:pStyle w:val="Heading2"/>
        <w:rPr>
          <w:color w:val="auto"/>
          <w:lang w:val="it-IT"/>
        </w:rPr>
      </w:pPr>
      <w:bookmarkStart w:id="17" w:name="_Toc227842788"/>
      <w:r w:rsidRPr="00D97446">
        <w:rPr>
          <w:color w:val="auto"/>
          <w:lang w:val="it-IT"/>
        </w:rPr>
        <w:t>3.5 Finansijska odgovornost</w:t>
      </w:r>
      <w:bookmarkEnd w:id="17"/>
    </w:p>
    <w:p w14:paraId="72B749D3" w14:textId="77777777" w:rsidR="00E11340" w:rsidRPr="00D97446" w:rsidRDefault="00E11340" w:rsidP="00680EFD">
      <w:pPr>
        <w:jc w:val="both"/>
        <w:rPr>
          <w:lang w:val="it-IT"/>
        </w:rPr>
      </w:pPr>
      <w:r w:rsidRPr="00D97446">
        <w:rPr>
          <w:lang w:val="it-IT"/>
        </w:rPr>
        <w:t>Iznos finansijske podrške dodijeljen svakom projektu biće utvrđen na osnovu budžeta dostavljenog od strane podnosioca prijave i rezultata evaluacije projektne prijave.</w:t>
      </w:r>
    </w:p>
    <w:p w14:paraId="7C980714" w14:textId="77777777" w:rsidR="00E11340" w:rsidRPr="00D97446" w:rsidRDefault="00E11340" w:rsidP="00680EFD">
      <w:pPr>
        <w:jc w:val="both"/>
        <w:rPr>
          <w:lang w:val="it-IT"/>
        </w:rPr>
      </w:pPr>
      <w:r w:rsidRPr="00D97446">
        <w:rPr>
          <w:lang w:val="it-IT"/>
        </w:rPr>
        <w:t>Ugovaračko tijelo zadržava pravo da predloži iznos granta manji od traženog, ukoliko se to ocijeni potrebnim tokom procesa evaluacije.</w:t>
      </w:r>
    </w:p>
    <w:p w14:paraId="1A4036B3" w14:textId="77777777" w:rsidR="001226F4" w:rsidRPr="00D97446" w:rsidRDefault="001226F4" w:rsidP="001226F4">
      <w:pPr>
        <w:rPr>
          <w:lang w:val="it-IT"/>
        </w:rPr>
      </w:pPr>
    </w:p>
    <w:p w14:paraId="002F4A19" w14:textId="77777777" w:rsidR="001410B5" w:rsidRPr="00D97446" w:rsidRDefault="001410B5" w:rsidP="002A1B57">
      <w:pPr>
        <w:pStyle w:val="Heading2"/>
        <w:rPr>
          <w:color w:val="auto"/>
          <w:lang w:val="it-IT"/>
        </w:rPr>
      </w:pPr>
      <w:bookmarkStart w:id="18" w:name="_Toc227842789"/>
      <w:r w:rsidRPr="00D97446">
        <w:rPr>
          <w:color w:val="auto"/>
          <w:lang w:val="it-IT"/>
        </w:rPr>
        <w:t>3.6 Prihvatljivost troškova</w:t>
      </w:r>
      <w:bookmarkEnd w:id="18"/>
    </w:p>
    <w:p w14:paraId="313A4353" w14:textId="77777777" w:rsidR="001410B5" w:rsidRPr="00D97446" w:rsidRDefault="001410B5" w:rsidP="00680EFD">
      <w:pPr>
        <w:jc w:val="both"/>
        <w:rPr>
          <w:lang w:val="it-IT"/>
        </w:rPr>
      </w:pPr>
      <w:r w:rsidRPr="00D97446">
        <w:rPr>
          <w:lang w:val="it-IT"/>
        </w:rPr>
        <w:t xml:space="preserve">Grant može pokrivati isključivo </w:t>
      </w:r>
      <w:r w:rsidRPr="00D97446">
        <w:rPr>
          <w:b/>
          <w:bCs/>
          <w:lang w:val="it-IT"/>
        </w:rPr>
        <w:t>prihvatljive troškove</w:t>
      </w:r>
      <w:r w:rsidRPr="00D97446">
        <w:rPr>
          <w:lang w:val="it-IT"/>
        </w:rPr>
        <w:t>. Prihvatljivi troškovi su troškovi koji su neophodni za realizaciju predložene aktivnosti, razumni i opravdani, te nastali tokom perioda implementacije projekta.</w:t>
      </w:r>
    </w:p>
    <w:p w14:paraId="2335A15F" w14:textId="77777777" w:rsidR="001410B5" w:rsidRPr="00D97446" w:rsidRDefault="001410B5" w:rsidP="00680EFD">
      <w:pPr>
        <w:jc w:val="both"/>
        <w:rPr>
          <w:lang w:val="it-IT"/>
        </w:rPr>
      </w:pPr>
      <w:r w:rsidRPr="00D97446">
        <w:rPr>
          <w:lang w:val="it-IT"/>
        </w:rPr>
        <w:t>Prihvatljivi troškovi mogu uključivati sljedeće kategorije:</w:t>
      </w:r>
    </w:p>
    <w:p w14:paraId="1A4D9136" w14:textId="77777777" w:rsidR="002A1B57" w:rsidRPr="00D97446" w:rsidRDefault="002A1B57" w:rsidP="001410B5">
      <w:pPr>
        <w:rPr>
          <w:b/>
          <w:bCs/>
          <w:lang w:val="it-IT"/>
        </w:rPr>
      </w:pPr>
    </w:p>
    <w:p w14:paraId="488C4B43" w14:textId="263D575F" w:rsidR="002A1B57" w:rsidRPr="00D97446" w:rsidRDefault="001410B5" w:rsidP="001410B5">
      <w:pPr>
        <w:rPr>
          <w:b/>
          <w:bCs/>
          <w:lang w:val="it-IT"/>
        </w:rPr>
      </w:pPr>
      <w:r w:rsidRPr="00D97446">
        <w:rPr>
          <w:b/>
          <w:bCs/>
          <w:lang w:val="it-IT"/>
        </w:rPr>
        <w:t>Ljudski resursi</w:t>
      </w:r>
    </w:p>
    <w:p w14:paraId="3442442B" w14:textId="77777777" w:rsidR="002E58BB" w:rsidRPr="00D97446" w:rsidRDefault="002E58BB" w:rsidP="002E58BB">
      <w:pPr>
        <w:jc w:val="both"/>
        <w:rPr>
          <w:lang w:val="it-IT"/>
        </w:rPr>
      </w:pPr>
      <w:r w:rsidRPr="00D97446">
        <w:rPr>
          <w:lang w:val="it-IT"/>
        </w:rPr>
        <w:t>Troškovi koji se odnose na angažovanje projektnog osoblja uključenog u realizaciju aktivnosti, kao što su plate ili honorari za članove projektnog tima (npr. koordinator/ka projekta, finansijski menadžer/ka).</w:t>
      </w:r>
    </w:p>
    <w:p w14:paraId="507AB60F" w14:textId="77777777" w:rsidR="0045276E" w:rsidRPr="00D97446" w:rsidRDefault="002E58BB" w:rsidP="00680EFD">
      <w:pPr>
        <w:jc w:val="both"/>
        <w:rPr>
          <w:lang w:val="it-IT"/>
        </w:rPr>
      </w:pPr>
      <w:r w:rsidRPr="00D97446">
        <w:rPr>
          <w:lang w:val="it-IT"/>
        </w:rPr>
        <w:t xml:space="preserve">Troškovi moraju biti direktno povezani sa projektnim aktivnostima, a obim angažmana proporcionalan planiranim aktivnostima. </w:t>
      </w:r>
    </w:p>
    <w:p w14:paraId="5B7C6FAF" w14:textId="356DCDBE" w:rsidR="001410B5" w:rsidRPr="00D97446" w:rsidRDefault="001410B5" w:rsidP="00680EFD">
      <w:pPr>
        <w:jc w:val="both"/>
        <w:rPr>
          <w:lang w:val="it-IT"/>
        </w:rPr>
      </w:pPr>
      <w:r w:rsidRPr="00D97446">
        <w:rPr>
          <w:b/>
          <w:bCs/>
          <w:lang w:val="it-IT"/>
        </w:rPr>
        <w:t>Maksimalno:</w:t>
      </w:r>
      <w:r w:rsidRPr="00D97446">
        <w:rPr>
          <w:lang w:val="it-IT"/>
        </w:rPr>
        <w:t xml:space="preserve"> 25% ukupnih direktnih troškova projekta.</w:t>
      </w:r>
    </w:p>
    <w:p w14:paraId="3E011B9E" w14:textId="77777777" w:rsidR="002A1B57" w:rsidRPr="00D97446" w:rsidRDefault="002A1B57" w:rsidP="001410B5">
      <w:pPr>
        <w:rPr>
          <w:b/>
          <w:bCs/>
          <w:lang w:val="it-IT"/>
        </w:rPr>
      </w:pPr>
    </w:p>
    <w:p w14:paraId="74158EE1" w14:textId="38E1803B" w:rsidR="002A1B57" w:rsidRPr="00D97446" w:rsidRDefault="001410B5" w:rsidP="001410B5">
      <w:pPr>
        <w:rPr>
          <w:b/>
          <w:bCs/>
          <w:lang w:val="it-IT"/>
        </w:rPr>
      </w:pPr>
      <w:r w:rsidRPr="00D97446">
        <w:rPr>
          <w:b/>
          <w:bCs/>
          <w:lang w:val="it-IT"/>
        </w:rPr>
        <w:t>Oprema</w:t>
      </w:r>
    </w:p>
    <w:p w14:paraId="6815D689" w14:textId="77777777" w:rsidR="002A1B57" w:rsidRPr="00D97446" w:rsidRDefault="001410B5" w:rsidP="00680EFD">
      <w:pPr>
        <w:jc w:val="both"/>
        <w:rPr>
          <w:lang w:val="it-IT"/>
        </w:rPr>
      </w:pPr>
      <w:r w:rsidRPr="00D97446">
        <w:rPr>
          <w:lang w:val="it-IT"/>
        </w:rPr>
        <w:t>Troškovi koji se odnose na nabavku opreme, mašina, alata ili drugih materijala neophodnih za realizaciju projektnih aktivnosti.</w:t>
      </w:r>
    </w:p>
    <w:p w14:paraId="0DFE309E" w14:textId="77777777" w:rsidR="0097782F" w:rsidRPr="00D97446" w:rsidRDefault="0097782F" w:rsidP="0097782F">
      <w:pPr>
        <w:jc w:val="both"/>
        <w:rPr>
          <w:lang w:val="it-IT"/>
        </w:rPr>
      </w:pPr>
      <w:r w:rsidRPr="00D97446">
        <w:rPr>
          <w:lang w:val="it-IT"/>
        </w:rPr>
        <w:t>Troškovi opreme moraju biti direktno povezani sa konkretnim projektnim aktivnostima i jasno opravdani u odnosu na njihov doprinos rezultatima projekta, posebno kada su relevantni za realizaciju pilot inicijativa (npr. IGA).</w:t>
      </w:r>
    </w:p>
    <w:p w14:paraId="6B9BE6AD" w14:textId="77777777" w:rsidR="0097782F" w:rsidRPr="00D97446" w:rsidRDefault="0097782F" w:rsidP="0097782F">
      <w:pPr>
        <w:jc w:val="both"/>
        <w:rPr>
          <w:lang w:val="it-IT"/>
        </w:rPr>
      </w:pPr>
      <w:r w:rsidRPr="00D97446">
        <w:rPr>
          <w:lang w:val="it-IT"/>
        </w:rPr>
        <w:t xml:space="preserve">Nabavka opreme za opšte kancelarijske potrebe (npr. kancelarijski namještaj, standardna IT oprema koja nije direktno povezana sa projektnim aktivnostima) </w:t>
      </w:r>
      <w:r w:rsidRPr="00D97446">
        <w:rPr>
          <w:b/>
          <w:bCs/>
          <w:lang w:val="it-IT"/>
        </w:rPr>
        <w:t>nije prihvatljiva.</w:t>
      </w:r>
    </w:p>
    <w:p w14:paraId="56ED6D69" w14:textId="77777777" w:rsidR="0097782F" w:rsidRPr="00D97446" w:rsidRDefault="0097782F" w:rsidP="004534E9">
      <w:pPr>
        <w:jc w:val="both"/>
        <w:rPr>
          <w:b/>
          <w:bCs/>
          <w:lang w:val="it-IT"/>
        </w:rPr>
      </w:pPr>
      <w:r w:rsidRPr="00D97446">
        <w:rPr>
          <w:b/>
          <w:bCs/>
          <w:lang w:val="it-IT"/>
        </w:rPr>
        <w:t>Uključivanje troškova opreme nije obavezno.</w:t>
      </w:r>
    </w:p>
    <w:p w14:paraId="4FD572ED" w14:textId="6A01F4B6" w:rsidR="001410B5" w:rsidRPr="00D97446" w:rsidRDefault="001410B5" w:rsidP="001410B5">
      <w:pPr>
        <w:rPr>
          <w:lang w:val="it-IT"/>
        </w:rPr>
      </w:pPr>
      <w:r w:rsidRPr="00D97446">
        <w:rPr>
          <w:b/>
          <w:bCs/>
          <w:lang w:val="it-IT"/>
        </w:rPr>
        <w:t>Maksimalno:</w:t>
      </w:r>
      <w:r w:rsidRPr="00D97446">
        <w:rPr>
          <w:lang w:val="it-IT"/>
        </w:rPr>
        <w:t xml:space="preserve"> 30% ukupnih direktnih troškova projekta.</w:t>
      </w:r>
    </w:p>
    <w:p w14:paraId="09E16070" w14:textId="77777777" w:rsidR="002A1B57" w:rsidRPr="00D97446" w:rsidRDefault="002A1B57" w:rsidP="001410B5">
      <w:pPr>
        <w:rPr>
          <w:b/>
          <w:bCs/>
          <w:lang w:val="it-IT"/>
        </w:rPr>
      </w:pPr>
    </w:p>
    <w:p w14:paraId="108E29AD" w14:textId="4B8D617A" w:rsidR="002A1B57" w:rsidRPr="00D97446" w:rsidRDefault="001410B5" w:rsidP="001410B5">
      <w:pPr>
        <w:rPr>
          <w:b/>
          <w:bCs/>
          <w:lang w:val="it-IT"/>
        </w:rPr>
      </w:pPr>
      <w:r w:rsidRPr="00D97446">
        <w:rPr>
          <w:b/>
          <w:bCs/>
          <w:lang w:val="it-IT"/>
        </w:rPr>
        <w:t>Ostali direktni troškovi</w:t>
      </w:r>
    </w:p>
    <w:p w14:paraId="49C5B7C7" w14:textId="77777777" w:rsidR="002A1B57" w:rsidRPr="00D97446" w:rsidRDefault="001410B5" w:rsidP="001410B5">
      <w:pPr>
        <w:rPr>
          <w:lang w:val="it-IT"/>
        </w:rPr>
      </w:pPr>
      <w:r w:rsidRPr="00D97446">
        <w:rPr>
          <w:lang w:val="it-IT"/>
        </w:rPr>
        <w:t>Ostali troškovi neophodni za realizaciju projekta, uključujući ali ne ograničavajući se na:</w:t>
      </w:r>
    </w:p>
    <w:p w14:paraId="049791FC" w14:textId="7B72F3DB" w:rsidR="002A1B57" w:rsidRPr="00D97446" w:rsidRDefault="008E4CC4" w:rsidP="00EE34E1">
      <w:pPr>
        <w:pStyle w:val="ListParagraph"/>
        <w:numPr>
          <w:ilvl w:val="0"/>
          <w:numId w:val="74"/>
        </w:numPr>
        <w:rPr>
          <w:lang w:val="it-IT"/>
        </w:rPr>
      </w:pPr>
      <w:r w:rsidRPr="00D97446">
        <w:rPr>
          <w:lang w:val="it-IT"/>
        </w:rPr>
        <w:t>troškove stručnog usavršavanja i obuka</w:t>
      </w:r>
      <w:r w:rsidR="001410B5" w:rsidRPr="00D97446">
        <w:rPr>
          <w:lang w:val="it-IT"/>
        </w:rPr>
        <w:t>;</w:t>
      </w:r>
    </w:p>
    <w:p w14:paraId="607C6E73" w14:textId="77777777" w:rsidR="002A1B57" w:rsidRPr="00D97446" w:rsidRDefault="001410B5" w:rsidP="00EE34E1">
      <w:pPr>
        <w:pStyle w:val="ListParagraph"/>
        <w:numPr>
          <w:ilvl w:val="0"/>
          <w:numId w:val="74"/>
        </w:numPr>
        <w:rPr>
          <w:lang w:val="it-IT"/>
        </w:rPr>
      </w:pPr>
      <w:r w:rsidRPr="00D97446">
        <w:rPr>
          <w:lang w:val="it-IT"/>
        </w:rPr>
        <w:t>izradu studija, istraživanja i publikacija;</w:t>
      </w:r>
    </w:p>
    <w:p w14:paraId="00CDAEB2" w14:textId="77777777" w:rsidR="002A1B57" w:rsidRPr="00D97446" w:rsidRDefault="001410B5" w:rsidP="00EE34E1">
      <w:pPr>
        <w:pStyle w:val="ListParagraph"/>
        <w:numPr>
          <w:ilvl w:val="0"/>
          <w:numId w:val="74"/>
        </w:numPr>
        <w:rPr>
          <w:lang w:val="it-IT"/>
        </w:rPr>
      </w:pPr>
      <w:r w:rsidRPr="00D97446">
        <w:rPr>
          <w:lang w:val="it-IT"/>
        </w:rPr>
        <w:t>organizaciju radionica, treninga i događaja u zajednici;</w:t>
      </w:r>
    </w:p>
    <w:p w14:paraId="224BE0E4" w14:textId="77777777" w:rsidR="002A1B57" w:rsidRPr="00D97446" w:rsidRDefault="001410B5" w:rsidP="00EE34E1">
      <w:pPr>
        <w:pStyle w:val="ListParagraph"/>
        <w:numPr>
          <w:ilvl w:val="0"/>
          <w:numId w:val="74"/>
        </w:numPr>
        <w:rPr>
          <w:lang w:val="it-IT"/>
        </w:rPr>
      </w:pPr>
      <w:r w:rsidRPr="00D97446">
        <w:rPr>
          <w:lang w:val="it-IT"/>
        </w:rPr>
        <w:t>zakup prostora ili opreme;</w:t>
      </w:r>
    </w:p>
    <w:p w14:paraId="638182E7" w14:textId="77777777" w:rsidR="002A1B57" w:rsidRPr="00D97446" w:rsidRDefault="001410B5" w:rsidP="00EE34E1">
      <w:pPr>
        <w:pStyle w:val="ListParagraph"/>
        <w:numPr>
          <w:ilvl w:val="0"/>
          <w:numId w:val="74"/>
        </w:numPr>
        <w:rPr>
          <w:lang w:val="it-IT"/>
        </w:rPr>
      </w:pPr>
      <w:r w:rsidRPr="00D97446">
        <w:rPr>
          <w:lang w:val="it-IT"/>
        </w:rPr>
        <w:t>komunikaciju, aktivnosti podizanja svijesti i vidljivosti;</w:t>
      </w:r>
    </w:p>
    <w:p w14:paraId="26B73BC4" w14:textId="77777777" w:rsidR="002A1B57" w:rsidRPr="00D97446" w:rsidRDefault="001410B5" w:rsidP="00EE34E1">
      <w:pPr>
        <w:pStyle w:val="ListParagraph"/>
        <w:numPr>
          <w:ilvl w:val="0"/>
          <w:numId w:val="74"/>
        </w:numPr>
        <w:rPr>
          <w:lang w:val="it-IT"/>
        </w:rPr>
      </w:pPr>
      <w:r w:rsidRPr="00D97446">
        <w:rPr>
          <w:lang w:val="it-IT"/>
        </w:rPr>
        <w:t>lokalna putovanja i troškove smještaja povezane sa projektnim aktivnostima;</w:t>
      </w:r>
    </w:p>
    <w:p w14:paraId="7C034BD6" w14:textId="23A9087C" w:rsidR="001410B5" w:rsidRPr="00D97446" w:rsidRDefault="001410B5" w:rsidP="00EE34E1">
      <w:pPr>
        <w:pStyle w:val="ListParagraph"/>
        <w:numPr>
          <w:ilvl w:val="0"/>
          <w:numId w:val="74"/>
        </w:numPr>
        <w:rPr>
          <w:lang w:val="it-IT"/>
        </w:rPr>
      </w:pPr>
      <w:r w:rsidRPr="00D97446">
        <w:rPr>
          <w:lang w:val="it-IT"/>
        </w:rPr>
        <w:t>materijale i potrošni materijal neophodan za realizaciju aktivnosti.</w:t>
      </w:r>
    </w:p>
    <w:p w14:paraId="787FDBD6" w14:textId="77777777" w:rsidR="00EE34E1" w:rsidRPr="00D97446" w:rsidRDefault="00EE34E1" w:rsidP="001410B5">
      <w:pPr>
        <w:rPr>
          <w:b/>
          <w:bCs/>
          <w:lang w:val="it-IT"/>
        </w:rPr>
      </w:pPr>
    </w:p>
    <w:p w14:paraId="35696B7F" w14:textId="77777777" w:rsidR="00EE34E1" w:rsidRPr="00D97446" w:rsidRDefault="001410B5" w:rsidP="001410B5">
      <w:pPr>
        <w:rPr>
          <w:b/>
          <w:bCs/>
          <w:lang w:val="it-IT"/>
        </w:rPr>
      </w:pPr>
      <w:r w:rsidRPr="00D97446">
        <w:rPr>
          <w:b/>
          <w:bCs/>
          <w:lang w:val="it-IT"/>
        </w:rPr>
        <w:t>Indirektni troškovi</w:t>
      </w:r>
    </w:p>
    <w:p w14:paraId="64B627DF" w14:textId="77777777" w:rsidR="00EE34E1" w:rsidRPr="00D97446" w:rsidRDefault="001410B5" w:rsidP="00680EFD">
      <w:pPr>
        <w:jc w:val="both"/>
        <w:rPr>
          <w:lang w:val="it-IT"/>
        </w:rPr>
      </w:pPr>
      <w:r w:rsidRPr="00D97446">
        <w:rPr>
          <w:lang w:val="it-IT"/>
        </w:rPr>
        <w:t>Indirektni troškovi predstavljaju administrativne i operativne troškove koji se ne mogu direktno pripisati pojedinačnim projektnim aktivnostima.</w:t>
      </w:r>
    </w:p>
    <w:p w14:paraId="25815D89" w14:textId="24E0D8A2" w:rsidR="001410B5" w:rsidRPr="00D97446" w:rsidRDefault="001410B5" w:rsidP="00680EFD">
      <w:pPr>
        <w:jc w:val="both"/>
        <w:rPr>
          <w:lang w:val="it-IT"/>
        </w:rPr>
      </w:pPr>
      <w:r w:rsidRPr="00D97446">
        <w:rPr>
          <w:lang w:val="it-IT"/>
        </w:rPr>
        <w:lastRenderedPageBreak/>
        <w:t xml:space="preserve">Ovi troškovi mogu se obračunati kao paušalni iznos koji ne prelazi </w:t>
      </w:r>
      <w:r w:rsidR="005B74D1" w:rsidRPr="00D97446">
        <w:rPr>
          <w:b/>
          <w:bCs/>
          <w:lang w:val="it-IT"/>
        </w:rPr>
        <w:t>4</w:t>
      </w:r>
      <w:r w:rsidRPr="00D97446">
        <w:rPr>
          <w:b/>
          <w:bCs/>
          <w:lang w:val="it-IT"/>
        </w:rPr>
        <w:t>% ukupnih prihvatljivih direktnih troškova</w:t>
      </w:r>
      <w:r w:rsidRPr="00D97446">
        <w:rPr>
          <w:lang w:val="it-IT"/>
        </w:rPr>
        <w:t>.</w:t>
      </w:r>
      <w:r w:rsidR="007F0232" w:rsidRPr="00D97446">
        <w:rPr>
          <w:lang w:val="it-IT"/>
        </w:rPr>
        <w:t xml:space="preserve"> Oni ne mogu uključivati neprihvatljive troškove kako je definisano u članu 3.7, niti troškove koji su već prijavljeni u okviru druge budžetske stavke ili kategorije u okviru ovog ugovora.</w:t>
      </w:r>
    </w:p>
    <w:p w14:paraId="02B54F69" w14:textId="77777777" w:rsidR="00EE34E1" w:rsidRPr="00D97446" w:rsidRDefault="00EE34E1" w:rsidP="001410B5">
      <w:pPr>
        <w:rPr>
          <w:b/>
          <w:bCs/>
          <w:lang w:val="it-IT"/>
        </w:rPr>
      </w:pPr>
    </w:p>
    <w:p w14:paraId="6A07964A" w14:textId="77777777" w:rsidR="00EE34E1" w:rsidRPr="00D97446" w:rsidRDefault="001410B5" w:rsidP="001410B5">
      <w:pPr>
        <w:rPr>
          <w:b/>
          <w:bCs/>
          <w:lang w:val="it-IT"/>
        </w:rPr>
      </w:pPr>
      <w:r w:rsidRPr="00D97446">
        <w:rPr>
          <w:b/>
          <w:bCs/>
          <w:lang w:val="it-IT"/>
        </w:rPr>
        <w:t>PDV (VAT)</w:t>
      </w:r>
    </w:p>
    <w:p w14:paraId="6EEE0FEE" w14:textId="19C65DC2" w:rsidR="001410B5" w:rsidRPr="00D97446" w:rsidRDefault="001410B5" w:rsidP="00680EFD">
      <w:pPr>
        <w:jc w:val="both"/>
        <w:rPr>
          <w:lang w:val="it-IT"/>
        </w:rPr>
      </w:pPr>
      <w:r w:rsidRPr="00D97446">
        <w:rPr>
          <w:lang w:val="it-IT"/>
        </w:rPr>
        <w:t>Porez na dodatu vrijednost (PDV) prihvatljiv je samo u slučajevima kada korisnik sredstava ne može ostvariti povraćaj PDV-a niti ostvariti oslobađanje od PDV-a u skladu sa važećim nacionalnim zakonodavstvom.</w:t>
      </w:r>
    </w:p>
    <w:p w14:paraId="74E6D2D1" w14:textId="77777777" w:rsidR="009B6AA5" w:rsidRPr="00D97446" w:rsidRDefault="009B6AA5" w:rsidP="009B6AA5">
      <w:pPr>
        <w:rPr>
          <w:lang w:val="it-IT"/>
        </w:rPr>
      </w:pPr>
      <w:r w:rsidRPr="00D97446">
        <w:rPr>
          <w:lang w:val="it-IT"/>
        </w:rPr>
        <w:t>U Crnoj Gori, projekti finansirani iz sredstava Evropske unije oslobođeni su plaćanja PDV-a u skladu sa relevantnim propisima. Shodno tome, i finansijska podrška trećim licima (sub-grantovi) u okviru ove akcije smatra se oslobođenom od PDV-a.</w:t>
      </w:r>
    </w:p>
    <w:p w14:paraId="56328679" w14:textId="77777777" w:rsidR="009B6AA5" w:rsidRPr="00D97446" w:rsidRDefault="009B6AA5" w:rsidP="009B6AA5">
      <w:pPr>
        <w:rPr>
          <w:lang w:val="it-IT"/>
        </w:rPr>
      </w:pPr>
      <w:r w:rsidRPr="00D97446">
        <w:rPr>
          <w:lang w:val="it-IT"/>
        </w:rPr>
        <w:t>Odgovornost za sprovođenje procedura oslobađanja od PDV-a je na Ugovornom tijelu/vodećem aplikantu, koji će obezbijediti potrebne smjernice korisnicima grantova. Iz tog razloga, PDV se ne smatra prihvatljivim troškom i ne smije biti uključen u budžet projekta.</w:t>
      </w:r>
    </w:p>
    <w:p w14:paraId="4D6C886E" w14:textId="77777777" w:rsidR="001410B5" w:rsidRPr="00D97446" w:rsidRDefault="001410B5" w:rsidP="001410B5">
      <w:pPr>
        <w:rPr>
          <w:lang w:val="it-IT"/>
        </w:rPr>
      </w:pPr>
    </w:p>
    <w:p w14:paraId="2121752A" w14:textId="3745CF68" w:rsidR="007E32E8" w:rsidRPr="00D97446" w:rsidRDefault="007E32E8" w:rsidP="007E32E8">
      <w:pPr>
        <w:pStyle w:val="Heading2"/>
        <w:rPr>
          <w:color w:val="auto"/>
          <w:lang w:val="it-IT"/>
        </w:rPr>
      </w:pPr>
      <w:bookmarkStart w:id="19" w:name="_Toc227842790"/>
      <w:r w:rsidRPr="00D97446">
        <w:rPr>
          <w:color w:val="auto"/>
          <w:lang w:val="it-IT"/>
        </w:rPr>
        <w:t xml:space="preserve">3.7 </w:t>
      </w:r>
      <w:r w:rsidR="00796888" w:rsidRPr="00D97446">
        <w:rPr>
          <w:color w:val="auto"/>
          <w:lang w:val="it-IT"/>
        </w:rPr>
        <w:t>Neprihvatljivi troškovi</w:t>
      </w:r>
      <w:bookmarkEnd w:id="19"/>
    </w:p>
    <w:p w14:paraId="7C6402E1" w14:textId="77777777" w:rsidR="00796888" w:rsidRPr="00D97446" w:rsidRDefault="00796888" w:rsidP="00796888">
      <w:pPr>
        <w:rPr>
          <w:lang w:val="it-IT"/>
        </w:rPr>
      </w:pPr>
      <w:r w:rsidRPr="00D97446">
        <w:rPr>
          <w:lang w:val="it-IT"/>
        </w:rPr>
        <w:t>Sljedeći troškovi nijesu prihvatljivi:</w:t>
      </w:r>
    </w:p>
    <w:p w14:paraId="6D2F6F87" w14:textId="77777777" w:rsidR="00796888" w:rsidRPr="00D97446" w:rsidRDefault="00796888" w:rsidP="00796888">
      <w:pPr>
        <w:pStyle w:val="ListParagraph"/>
        <w:numPr>
          <w:ilvl w:val="0"/>
          <w:numId w:val="75"/>
        </w:numPr>
        <w:rPr>
          <w:lang w:val="it-IT"/>
        </w:rPr>
      </w:pPr>
      <w:r w:rsidRPr="00D97446">
        <w:rPr>
          <w:lang w:val="it-IT"/>
        </w:rPr>
        <w:t>dugovanja i troškovi servisiranja dugova (kamate);</w:t>
      </w:r>
    </w:p>
    <w:p w14:paraId="682EE2C3" w14:textId="77777777" w:rsidR="00796888" w:rsidRPr="00D97446" w:rsidRDefault="00796888" w:rsidP="00796888">
      <w:pPr>
        <w:pStyle w:val="ListParagraph"/>
        <w:numPr>
          <w:ilvl w:val="0"/>
          <w:numId w:val="75"/>
        </w:numPr>
        <w:rPr>
          <w:lang w:val="it-IT"/>
        </w:rPr>
      </w:pPr>
      <w:r w:rsidRPr="00D97446">
        <w:rPr>
          <w:lang w:val="it-IT"/>
        </w:rPr>
        <w:t>rezervisanja za gubitke ili potencijalne buduće obaveze;</w:t>
      </w:r>
    </w:p>
    <w:p w14:paraId="00BADB35" w14:textId="77777777" w:rsidR="00796888" w:rsidRPr="00D97446" w:rsidRDefault="00796888" w:rsidP="00796888">
      <w:pPr>
        <w:pStyle w:val="ListParagraph"/>
        <w:numPr>
          <w:ilvl w:val="0"/>
          <w:numId w:val="75"/>
        </w:numPr>
        <w:rPr>
          <w:lang w:val="it-IT"/>
        </w:rPr>
      </w:pPr>
      <w:r w:rsidRPr="00D97446">
        <w:rPr>
          <w:lang w:val="it-IT"/>
        </w:rPr>
        <w:t>troškovi koje je korisnik već prijavio i koji su finansirani u okviru druge aktivnosti finansirane iz sredstava Evropske unije;</w:t>
      </w:r>
    </w:p>
    <w:p w14:paraId="06A35390" w14:textId="77777777" w:rsidR="00796888" w:rsidRPr="00D97446" w:rsidRDefault="00796888" w:rsidP="00796888">
      <w:pPr>
        <w:pStyle w:val="ListParagraph"/>
        <w:numPr>
          <w:ilvl w:val="0"/>
          <w:numId w:val="75"/>
        </w:numPr>
        <w:rPr>
          <w:lang w:val="it-IT"/>
        </w:rPr>
      </w:pPr>
      <w:r w:rsidRPr="00D97446">
        <w:rPr>
          <w:lang w:val="it-IT"/>
        </w:rPr>
        <w:t>kupovina zemljišta ili objekata;</w:t>
      </w:r>
    </w:p>
    <w:p w14:paraId="11F285FE" w14:textId="77777777" w:rsidR="00796888" w:rsidRPr="00D97446" w:rsidRDefault="00796888" w:rsidP="00796888">
      <w:pPr>
        <w:pStyle w:val="ListParagraph"/>
        <w:numPr>
          <w:ilvl w:val="0"/>
          <w:numId w:val="75"/>
        </w:numPr>
        <w:rPr>
          <w:lang w:val="it-IT"/>
        </w:rPr>
      </w:pPr>
      <w:r w:rsidRPr="00D97446">
        <w:rPr>
          <w:lang w:val="it-IT"/>
        </w:rPr>
        <w:t>gubici nastali usljed promjene kursa valuta;</w:t>
      </w:r>
    </w:p>
    <w:p w14:paraId="49BA6EC0" w14:textId="77777777" w:rsidR="00796888" w:rsidRPr="00D97446" w:rsidRDefault="00796888" w:rsidP="00796888">
      <w:pPr>
        <w:pStyle w:val="ListParagraph"/>
        <w:numPr>
          <w:ilvl w:val="0"/>
          <w:numId w:val="75"/>
        </w:numPr>
        <w:rPr>
          <w:lang w:val="it-IT"/>
        </w:rPr>
      </w:pPr>
      <w:r w:rsidRPr="00D97446">
        <w:rPr>
          <w:lang w:val="it-IT"/>
        </w:rPr>
        <w:t>bonusi uključeni u troškove osoblja;</w:t>
      </w:r>
    </w:p>
    <w:p w14:paraId="481434B4" w14:textId="77777777" w:rsidR="00796888" w:rsidRPr="00D97446" w:rsidRDefault="00796888" w:rsidP="00796888">
      <w:pPr>
        <w:pStyle w:val="ListParagraph"/>
        <w:numPr>
          <w:ilvl w:val="0"/>
          <w:numId w:val="75"/>
        </w:numPr>
        <w:rPr>
          <w:lang w:val="it-IT"/>
        </w:rPr>
      </w:pPr>
      <w:r w:rsidRPr="00D97446">
        <w:rPr>
          <w:lang w:val="it-IT"/>
        </w:rPr>
        <w:t>negativna kamata koju naplaćuju banke ili druge finansijske institucije;</w:t>
      </w:r>
    </w:p>
    <w:p w14:paraId="3D8B2F40" w14:textId="79046B3B" w:rsidR="00796888" w:rsidRPr="00D97446" w:rsidRDefault="00796888" w:rsidP="00796888">
      <w:pPr>
        <w:pStyle w:val="ListParagraph"/>
        <w:numPr>
          <w:ilvl w:val="0"/>
          <w:numId w:val="75"/>
        </w:numPr>
        <w:rPr>
          <w:lang w:val="it-IT"/>
        </w:rPr>
      </w:pPr>
      <w:r w:rsidRPr="00D97446">
        <w:rPr>
          <w:lang w:val="it-IT"/>
        </w:rPr>
        <w:t>zajmovi ili krediti odobreni trećim licima</w:t>
      </w:r>
      <w:r w:rsidR="003B75A1" w:rsidRPr="00D97446">
        <w:rPr>
          <w:lang w:val="it-IT"/>
        </w:rPr>
        <w:t>;</w:t>
      </w:r>
    </w:p>
    <w:p w14:paraId="29749B23" w14:textId="79704B14" w:rsidR="003B75A1" w:rsidRPr="00D97446" w:rsidRDefault="003B75A1" w:rsidP="00796888">
      <w:pPr>
        <w:pStyle w:val="ListParagraph"/>
        <w:numPr>
          <w:ilvl w:val="0"/>
          <w:numId w:val="75"/>
        </w:numPr>
        <w:rPr>
          <w:lang w:val="it-IT"/>
        </w:rPr>
      </w:pPr>
      <w:r w:rsidRPr="00D97446">
        <w:rPr>
          <w:lang w:val="it-IT"/>
        </w:rPr>
        <w:t>finansiranje političkih partija;</w:t>
      </w:r>
    </w:p>
    <w:p w14:paraId="4A41F64F" w14:textId="63FD3566" w:rsidR="003B75A1" w:rsidRPr="00D97446" w:rsidRDefault="003B75A1" w:rsidP="00796888">
      <w:pPr>
        <w:pStyle w:val="ListParagraph"/>
        <w:numPr>
          <w:ilvl w:val="0"/>
          <w:numId w:val="75"/>
        </w:numPr>
        <w:rPr>
          <w:lang w:val="it-IT"/>
        </w:rPr>
      </w:pPr>
      <w:r w:rsidRPr="00D97446">
        <w:rPr>
          <w:lang w:val="it-IT"/>
        </w:rPr>
        <w:t>troškovi zarada zaposlenih u državnoj upravi, osim ako nije drugačije definisano posebnim uslovima i isključivo u onoj mjeri u kojoj se odnose na troškove aktivnosti koje nadležni organ ne bi sprovodio da se akcija ne realizuje.</w:t>
      </w:r>
    </w:p>
    <w:p w14:paraId="22CCB82E" w14:textId="77777777" w:rsidR="008B5222" w:rsidRPr="00D97446" w:rsidRDefault="008B5222" w:rsidP="00805A67">
      <w:pPr>
        <w:rPr>
          <w:lang w:val="it-IT"/>
        </w:rPr>
      </w:pPr>
    </w:p>
    <w:p w14:paraId="30F254CB" w14:textId="77777777" w:rsidR="007C5EEE" w:rsidRPr="00D97446" w:rsidRDefault="007C5EEE" w:rsidP="00C468A7">
      <w:pPr>
        <w:pStyle w:val="Heading1"/>
        <w:numPr>
          <w:ilvl w:val="0"/>
          <w:numId w:val="0"/>
        </w:numPr>
        <w:rPr>
          <w:color w:val="auto"/>
          <w:lang w:val="it-IT"/>
        </w:rPr>
      </w:pPr>
      <w:bookmarkStart w:id="20" w:name="_Toc227842791"/>
      <w:r w:rsidRPr="00D97446">
        <w:rPr>
          <w:color w:val="auto"/>
          <w:lang w:val="it-IT"/>
        </w:rPr>
        <w:t>4. KO MOŽE PODNIJETI PRIJAVU – Prihvatljivost podnosilaca prijava</w:t>
      </w:r>
      <w:bookmarkEnd w:id="20"/>
    </w:p>
    <w:p w14:paraId="5BABB0C8" w14:textId="77777777" w:rsidR="007C5EEE" w:rsidRPr="00D97446" w:rsidRDefault="007C5EEE" w:rsidP="007C5EEE">
      <w:pPr>
        <w:pStyle w:val="Heading2"/>
        <w:rPr>
          <w:color w:val="auto"/>
          <w:lang w:val="it-IT"/>
        </w:rPr>
      </w:pPr>
      <w:bookmarkStart w:id="21" w:name="_Toc227842792"/>
      <w:r w:rsidRPr="00D97446">
        <w:rPr>
          <w:color w:val="auto"/>
          <w:lang w:val="it-IT"/>
        </w:rPr>
        <w:t>4.1 Prihvatljivost podnosilaca prijava</w:t>
      </w:r>
      <w:bookmarkEnd w:id="21"/>
    </w:p>
    <w:p w14:paraId="0302EC12" w14:textId="77777777" w:rsidR="007C5EEE" w:rsidRPr="00D97446" w:rsidRDefault="007C5EEE" w:rsidP="4620FFF0">
      <w:pPr>
        <w:rPr>
          <w:lang w:val="it-IT"/>
        </w:rPr>
      </w:pPr>
      <w:r w:rsidRPr="00D97446">
        <w:rPr>
          <w:lang w:val="it-IT"/>
        </w:rPr>
        <w:t>Da bi bili prihvatljivi za dodjelu granta u okviru ovog Poziva za dostavljanje projektnih prijedloga, podnosioci prijava moraju:</w:t>
      </w:r>
    </w:p>
    <w:p w14:paraId="23AADA15" w14:textId="77777777" w:rsidR="007C5EEE" w:rsidRPr="00D97446" w:rsidRDefault="007C5EEE" w:rsidP="4620FFF0">
      <w:pPr>
        <w:pStyle w:val="ListParagraph"/>
        <w:numPr>
          <w:ilvl w:val="0"/>
          <w:numId w:val="76"/>
        </w:numPr>
        <w:rPr>
          <w:lang w:val="it-IT"/>
        </w:rPr>
      </w:pPr>
      <w:r w:rsidRPr="00D97446">
        <w:rPr>
          <w:lang w:val="it-IT"/>
        </w:rPr>
        <w:t xml:space="preserve">biti </w:t>
      </w:r>
      <w:r w:rsidRPr="00D97446">
        <w:rPr>
          <w:b/>
          <w:bCs/>
          <w:lang w:val="it-IT"/>
        </w:rPr>
        <w:t>pravna lica</w:t>
      </w:r>
      <w:r w:rsidRPr="00D97446">
        <w:rPr>
          <w:lang w:val="it-IT"/>
        </w:rPr>
        <w:t>;</w:t>
      </w:r>
    </w:p>
    <w:p w14:paraId="1E6615A7" w14:textId="77777777" w:rsidR="007C5EEE" w:rsidRPr="00D97446" w:rsidRDefault="007C5EEE" w:rsidP="4620FFF0">
      <w:pPr>
        <w:pStyle w:val="ListParagraph"/>
        <w:numPr>
          <w:ilvl w:val="0"/>
          <w:numId w:val="76"/>
        </w:numPr>
        <w:rPr>
          <w:lang w:val="it-IT"/>
        </w:rPr>
      </w:pPr>
      <w:r w:rsidRPr="00D97446">
        <w:rPr>
          <w:lang w:val="it-IT"/>
        </w:rPr>
        <w:t xml:space="preserve">biti </w:t>
      </w:r>
      <w:r w:rsidRPr="00D97446">
        <w:rPr>
          <w:b/>
          <w:bCs/>
          <w:lang w:val="it-IT"/>
        </w:rPr>
        <w:t>neprofitne organizacije</w:t>
      </w:r>
      <w:r w:rsidRPr="00D97446">
        <w:rPr>
          <w:lang w:val="it-IT"/>
        </w:rPr>
        <w:t>;</w:t>
      </w:r>
    </w:p>
    <w:p w14:paraId="0F03E8B4" w14:textId="77777777" w:rsidR="007C5EEE" w:rsidRPr="00D97446" w:rsidRDefault="007C5EEE" w:rsidP="4620FFF0">
      <w:pPr>
        <w:pStyle w:val="ListParagraph"/>
        <w:numPr>
          <w:ilvl w:val="0"/>
          <w:numId w:val="76"/>
        </w:numPr>
        <w:rPr>
          <w:lang w:val="it-IT"/>
        </w:rPr>
      </w:pPr>
      <w:r w:rsidRPr="00D97446">
        <w:rPr>
          <w:lang w:val="it-IT"/>
        </w:rPr>
        <w:t xml:space="preserve">biti </w:t>
      </w:r>
      <w:r w:rsidRPr="00D97446">
        <w:rPr>
          <w:b/>
          <w:bCs/>
          <w:lang w:val="it-IT"/>
        </w:rPr>
        <w:t>organizacije civilnog društva (OCD)</w:t>
      </w:r>
      <w:r w:rsidRPr="00D97446">
        <w:rPr>
          <w:lang w:val="it-IT"/>
        </w:rPr>
        <w:t xml:space="preserve"> ili konzorcijumi organizacija civilnog društva;</w:t>
      </w:r>
    </w:p>
    <w:p w14:paraId="0649FBA2" w14:textId="77777777" w:rsidR="007C5EEE" w:rsidRPr="00D97446" w:rsidRDefault="007C5EEE" w:rsidP="4620FFF0">
      <w:pPr>
        <w:pStyle w:val="ListParagraph"/>
        <w:numPr>
          <w:ilvl w:val="0"/>
          <w:numId w:val="76"/>
        </w:numPr>
        <w:rPr>
          <w:lang w:val="it-IT"/>
        </w:rPr>
      </w:pPr>
      <w:r w:rsidRPr="00D97446">
        <w:rPr>
          <w:lang w:val="it-IT"/>
        </w:rPr>
        <w:t xml:space="preserve">biti </w:t>
      </w:r>
      <w:r w:rsidRPr="00D97446">
        <w:rPr>
          <w:b/>
          <w:bCs/>
          <w:lang w:val="it-IT"/>
        </w:rPr>
        <w:t>registrovani u Crnoj Gori</w:t>
      </w:r>
      <w:r w:rsidRPr="00D97446">
        <w:rPr>
          <w:lang w:val="it-IT"/>
        </w:rPr>
        <w:t>;</w:t>
      </w:r>
    </w:p>
    <w:p w14:paraId="64D2152C" w14:textId="408CFB83" w:rsidR="007C5EEE" w:rsidRPr="00D97446" w:rsidRDefault="007054B0" w:rsidP="4620FFF0">
      <w:pPr>
        <w:pStyle w:val="ListParagraph"/>
        <w:numPr>
          <w:ilvl w:val="0"/>
          <w:numId w:val="76"/>
        </w:numPr>
        <w:rPr>
          <w:lang w:val="it-IT"/>
        </w:rPr>
      </w:pPr>
      <w:r w:rsidRPr="00D97446">
        <w:rPr>
          <w:lang w:val="it-IT"/>
        </w:rPr>
        <w:t xml:space="preserve">biti organizacije </w:t>
      </w:r>
      <w:r w:rsidRPr="00D97446">
        <w:rPr>
          <w:b/>
          <w:bCs/>
          <w:lang w:val="it-IT"/>
        </w:rPr>
        <w:t>osnovane u Crnoj Gori</w:t>
      </w:r>
      <w:r w:rsidRPr="00D97446">
        <w:rPr>
          <w:rStyle w:val="FootnoteReference"/>
          <w:b/>
          <w:bCs/>
          <w:lang w:val="it-IT"/>
        </w:rPr>
        <w:footnoteReference w:id="1"/>
      </w:r>
      <w:r w:rsidR="007C5EEE" w:rsidRPr="00D97446">
        <w:rPr>
          <w:b/>
          <w:bCs/>
          <w:lang w:val="it-IT"/>
        </w:rPr>
        <w:t>;</w:t>
      </w:r>
    </w:p>
    <w:p w14:paraId="2127B9F2" w14:textId="77777777" w:rsidR="007C5EEE" w:rsidRPr="00D97446" w:rsidRDefault="007C5EEE" w:rsidP="4620FFF0">
      <w:pPr>
        <w:pStyle w:val="ListParagraph"/>
        <w:numPr>
          <w:ilvl w:val="0"/>
          <w:numId w:val="76"/>
        </w:numPr>
        <w:rPr>
          <w:lang w:val="it-IT"/>
        </w:rPr>
      </w:pPr>
      <w:r w:rsidRPr="00D97446">
        <w:rPr>
          <w:lang w:val="it-IT"/>
        </w:rPr>
        <w:t xml:space="preserve">biti </w:t>
      </w:r>
      <w:r w:rsidRPr="00D97446">
        <w:rPr>
          <w:b/>
          <w:bCs/>
          <w:lang w:val="it-IT"/>
        </w:rPr>
        <w:t>direktno odgovorni za pripremu i upravljanje predloženom aktivnošću</w:t>
      </w:r>
      <w:r w:rsidRPr="00D97446">
        <w:rPr>
          <w:lang w:val="it-IT"/>
        </w:rPr>
        <w:t>;</w:t>
      </w:r>
    </w:p>
    <w:p w14:paraId="530BD362" w14:textId="7CAB9453" w:rsidR="00BB4CD0" w:rsidRPr="00D97446" w:rsidRDefault="007C5EEE" w:rsidP="00835409">
      <w:pPr>
        <w:pStyle w:val="ListParagraph"/>
        <w:numPr>
          <w:ilvl w:val="0"/>
          <w:numId w:val="76"/>
        </w:numPr>
        <w:rPr>
          <w:lang w:val="it-IT"/>
        </w:rPr>
      </w:pPr>
      <w:r w:rsidRPr="00D97446">
        <w:rPr>
          <w:lang w:val="it-IT"/>
        </w:rPr>
        <w:t xml:space="preserve">biti </w:t>
      </w:r>
      <w:r w:rsidRPr="00D97446">
        <w:rPr>
          <w:b/>
          <w:bCs/>
          <w:lang w:val="it-IT"/>
        </w:rPr>
        <w:t>registrovani najmanje 12 mjeseci prije isteka roka za podnošenje prijava</w:t>
      </w:r>
      <w:r w:rsidR="007A39AF" w:rsidRPr="00D97446">
        <w:rPr>
          <w:lang w:val="it-IT"/>
        </w:rPr>
        <w:t xml:space="preserve">; </w:t>
      </w:r>
    </w:p>
    <w:p w14:paraId="357A72CE" w14:textId="07AF6F07" w:rsidR="00465BE7" w:rsidRPr="00D97446" w:rsidRDefault="00465BE7" w:rsidP="00465BE7">
      <w:pPr>
        <w:pStyle w:val="ListParagraph"/>
        <w:numPr>
          <w:ilvl w:val="0"/>
          <w:numId w:val="76"/>
        </w:numPr>
        <w:jc w:val="both"/>
        <w:rPr>
          <w:lang w:val="it-IT"/>
        </w:rPr>
      </w:pPr>
      <w:r w:rsidRPr="00D97446">
        <w:rPr>
          <w:b/>
          <w:bCs/>
          <w:lang w:val="it-IT"/>
        </w:rPr>
        <w:t>Izuzetak:</w:t>
      </w:r>
      <w:r w:rsidRPr="00D97446">
        <w:rPr>
          <w:lang w:val="it-IT"/>
        </w:rPr>
        <w:t xml:space="preserve"> </w:t>
      </w:r>
      <w:r w:rsidR="00472DBB" w:rsidRPr="00D97446">
        <w:rPr>
          <w:lang w:val="it-IT"/>
        </w:rPr>
        <w:t>Lokalne akcione grupe (LAG) koje su osnovane kao direktan rezultat projektnih aktivnosti na teritorijama obuhvaćenim ovim Pozivom izuzete su od uslova registracije u trajanju od najmanje 12 mjeseci. Ovaj izuzetak odnosi se isključivo na takve LAG-ove i ne podrazumijeva povlašćen tretman u postupku evaluacije.</w:t>
      </w:r>
      <w:r w:rsidR="00472DBB" w:rsidRPr="00D97446">
        <w:rPr>
          <w:b/>
          <w:bCs/>
          <w:lang w:val="it-IT"/>
        </w:rPr>
        <w:t xml:space="preserve"> </w:t>
      </w:r>
    </w:p>
    <w:p w14:paraId="16CB6640" w14:textId="7CB0AE48" w:rsidR="004A7A27" w:rsidRPr="00D97446" w:rsidRDefault="004A7A27" w:rsidP="004A7A27">
      <w:pPr>
        <w:pStyle w:val="ListParagraph"/>
        <w:widowControl/>
        <w:numPr>
          <w:ilvl w:val="0"/>
          <w:numId w:val="76"/>
        </w:numPr>
        <w:autoSpaceDE/>
        <w:autoSpaceDN/>
        <w:jc w:val="both"/>
        <w:rPr>
          <w:rFonts w:eastAsia="Times New Roman"/>
          <w:lang w:val="it-IT"/>
        </w:rPr>
      </w:pPr>
      <w:r w:rsidRPr="00D97446">
        <w:rPr>
          <w:rFonts w:eastAsia="Times New Roman"/>
          <w:b/>
          <w:bCs/>
          <w:lang w:val="it-IT"/>
        </w:rPr>
        <w:t>Uloga Lokalnih akcionih grupa (LAG):</w:t>
      </w:r>
      <w:r w:rsidRPr="00D97446">
        <w:rPr>
          <w:rFonts w:eastAsia="Times New Roman"/>
          <w:lang w:val="it-IT"/>
        </w:rPr>
        <w:t xml:space="preserve"> Novoformirani LAG-ovi, nastali kao rezultat projektnih aktivnosti i formirani od postojećih lokalnih aktera, uključujući organizacije civilnog društva, </w:t>
      </w:r>
      <w:r w:rsidRPr="00D97446">
        <w:rPr>
          <w:rFonts w:eastAsia="Times New Roman"/>
          <w:b/>
          <w:bCs/>
          <w:lang w:val="it-IT"/>
        </w:rPr>
        <w:t>mogu učestvovati</w:t>
      </w:r>
      <w:r w:rsidRPr="00D97446">
        <w:rPr>
          <w:rFonts w:eastAsia="Times New Roman"/>
          <w:lang w:val="it-IT"/>
        </w:rPr>
        <w:t xml:space="preserve"> u projektnim prijedlozima </w:t>
      </w:r>
      <w:r w:rsidRPr="00D97446">
        <w:rPr>
          <w:rFonts w:eastAsia="Times New Roman"/>
          <w:b/>
          <w:bCs/>
          <w:lang w:val="it-IT"/>
        </w:rPr>
        <w:t>kao partneri</w:t>
      </w:r>
      <w:r w:rsidRPr="00D97446">
        <w:rPr>
          <w:rFonts w:eastAsia="Times New Roman"/>
          <w:lang w:val="it-IT"/>
        </w:rPr>
        <w:t xml:space="preserve"> (co-applicants) ili </w:t>
      </w:r>
      <w:r w:rsidRPr="00D97446">
        <w:rPr>
          <w:rFonts w:eastAsia="Times New Roman"/>
          <w:b/>
          <w:bCs/>
          <w:lang w:val="it-IT"/>
        </w:rPr>
        <w:t>pridruženi partneri</w:t>
      </w:r>
      <w:r w:rsidRPr="00D97446">
        <w:rPr>
          <w:rFonts w:eastAsia="Times New Roman"/>
          <w:lang w:val="it-IT"/>
        </w:rPr>
        <w:t xml:space="preserve"> </w:t>
      </w:r>
      <w:r w:rsidRPr="00D97446">
        <w:rPr>
          <w:rFonts w:eastAsia="Times New Roman"/>
          <w:lang w:val="it-IT"/>
        </w:rPr>
        <w:lastRenderedPageBreak/>
        <w:t xml:space="preserve">(associates), ali </w:t>
      </w:r>
      <w:r w:rsidRPr="00D97446">
        <w:rPr>
          <w:rFonts w:eastAsia="Times New Roman"/>
          <w:b/>
          <w:bCs/>
          <w:lang w:val="it-IT"/>
        </w:rPr>
        <w:t>ne i kao nosioci projekata</w:t>
      </w:r>
      <w:r w:rsidRPr="00D97446">
        <w:rPr>
          <w:rFonts w:eastAsia="Times New Roman"/>
          <w:lang w:val="it-IT"/>
        </w:rPr>
        <w:t>. Njihova uloga je da doprinesu implementaciji kroz poznavanje lokalnih razvojnih potreba, mreže aktera i participativne procese planiranja, u skladu sa LEADER/CLLD pristupom, čime se dodatno doprinosi lokalno vođenom pristupu i reprezentativnosti.</w:t>
      </w:r>
    </w:p>
    <w:p w14:paraId="36063FDD" w14:textId="2B152E86" w:rsidR="00E578C6" w:rsidRPr="00D97446" w:rsidRDefault="00E578C6" w:rsidP="00835409">
      <w:pPr>
        <w:pStyle w:val="ListParagraph"/>
        <w:numPr>
          <w:ilvl w:val="0"/>
          <w:numId w:val="76"/>
        </w:numPr>
        <w:rPr>
          <w:lang w:val="it-IT"/>
        </w:rPr>
      </w:pPr>
      <w:r w:rsidRPr="00D97446">
        <w:rPr>
          <w:lang w:val="it-IT"/>
        </w:rPr>
        <w:t xml:space="preserve">imati </w:t>
      </w:r>
      <w:r w:rsidRPr="00D97446">
        <w:rPr>
          <w:b/>
          <w:bCs/>
          <w:lang w:val="it-IT"/>
        </w:rPr>
        <w:t xml:space="preserve">godišnji finansijski promet koji ne prelazi </w:t>
      </w:r>
      <w:r w:rsidR="00C20309" w:rsidRPr="00D97446">
        <w:rPr>
          <w:b/>
          <w:bCs/>
          <w:lang w:val="it-IT"/>
        </w:rPr>
        <w:t>6</w:t>
      </w:r>
      <w:r w:rsidRPr="00D97446">
        <w:rPr>
          <w:b/>
          <w:bCs/>
          <w:lang w:val="it-IT"/>
        </w:rPr>
        <w:t>0.000 EUR u posljednj</w:t>
      </w:r>
      <w:r w:rsidR="006C3B92" w:rsidRPr="00D97446">
        <w:rPr>
          <w:b/>
          <w:bCs/>
          <w:lang w:val="it-IT"/>
        </w:rPr>
        <w:t xml:space="preserve">oj fiskalnoj </w:t>
      </w:r>
      <w:r w:rsidRPr="00D97446">
        <w:rPr>
          <w:b/>
          <w:bCs/>
          <w:lang w:val="it-IT"/>
        </w:rPr>
        <w:t>godin</w:t>
      </w:r>
      <w:r w:rsidR="006C3B92" w:rsidRPr="00D97446">
        <w:rPr>
          <w:b/>
          <w:bCs/>
          <w:lang w:val="it-IT"/>
        </w:rPr>
        <w:t>i</w:t>
      </w:r>
      <w:r w:rsidRPr="00D97446">
        <w:rPr>
          <w:lang w:val="it-IT"/>
        </w:rPr>
        <w:t>, u skladu sa dostupnim finansijskim izvještajima.</w:t>
      </w:r>
    </w:p>
    <w:p w14:paraId="0292678C" w14:textId="3E044FC2" w:rsidR="001E5084" w:rsidRPr="00D97446" w:rsidRDefault="003A73AD" w:rsidP="00835409">
      <w:pPr>
        <w:pStyle w:val="ListParagraph"/>
        <w:numPr>
          <w:ilvl w:val="0"/>
          <w:numId w:val="76"/>
        </w:numPr>
        <w:rPr>
          <w:lang w:val="it-IT"/>
        </w:rPr>
      </w:pPr>
      <w:r w:rsidRPr="00D97446">
        <w:rPr>
          <w:b/>
          <w:bCs/>
          <w:lang w:val="it-IT"/>
        </w:rPr>
        <w:t>Uslov</w:t>
      </w:r>
      <w:r w:rsidRPr="00D97446">
        <w:rPr>
          <w:lang w:val="it-IT"/>
        </w:rPr>
        <w:t xml:space="preserve"> koji se odnosi </w:t>
      </w:r>
      <w:r w:rsidRPr="00D97446">
        <w:rPr>
          <w:b/>
          <w:bCs/>
          <w:lang w:val="it-IT"/>
        </w:rPr>
        <w:t>na godišnji finansijski promet primjenjuje se isključivo na nosioca projekta (lead applicant-a).</w:t>
      </w:r>
      <w:r w:rsidRPr="00D97446">
        <w:rPr>
          <w:lang w:val="it-IT"/>
        </w:rPr>
        <w:t xml:space="preserve"> Partneri su u obavezi da dokažu svoje operativne kapacitete u skladu sa ulogom u projektu</w:t>
      </w:r>
      <w:r w:rsidRPr="00D97446">
        <w:rPr>
          <w:rStyle w:val="FootnoteReference"/>
          <w:lang w:val="it-IT"/>
        </w:rPr>
        <w:footnoteReference w:id="2"/>
      </w:r>
      <w:r w:rsidRPr="00D97446">
        <w:rPr>
          <w:lang w:val="it-IT"/>
        </w:rPr>
        <w:t>, dok se za pridružene partnere takva procjena ne vrši.</w:t>
      </w:r>
    </w:p>
    <w:p w14:paraId="2B4311D9" w14:textId="77777777" w:rsidR="00392F27" w:rsidRPr="00D97446" w:rsidRDefault="00392F27" w:rsidP="4620FFF0">
      <w:pPr>
        <w:rPr>
          <w:lang w:val="it-IT" w:eastAsia="en-GB"/>
        </w:rPr>
      </w:pPr>
    </w:p>
    <w:p w14:paraId="2C38E7FE" w14:textId="75974429" w:rsidR="00392F27" w:rsidRPr="00D97446" w:rsidRDefault="00392F27" w:rsidP="4620FFF0">
      <w:pPr>
        <w:jc w:val="both"/>
        <w:rPr>
          <w:lang w:val="it-IT" w:eastAsia="en-GB"/>
        </w:rPr>
      </w:pPr>
      <w:r w:rsidRPr="00D97446">
        <w:rPr>
          <w:lang w:val="it-IT" w:eastAsia="en-GB"/>
        </w:rPr>
        <w:t xml:space="preserve">Posebno se podstiču prijave organizacija koje pokreću, </w:t>
      </w:r>
      <w:r w:rsidR="008F6BB6" w:rsidRPr="00D97446">
        <w:rPr>
          <w:lang w:val="it-IT" w:eastAsia="en-GB"/>
        </w:rPr>
        <w:t xml:space="preserve">podržavaju </w:t>
      </w:r>
      <w:r w:rsidRPr="00D97446">
        <w:rPr>
          <w:lang w:val="it-IT" w:eastAsia="en-GB"/>
        </w:rPr>
        <w:t xml:space="preserve">ili učestvuju u </w:t>
      </w:r>
      <w:r w:rsidRPr="00D97446">
        <w:rPr>
          <w:b/>
          <w:bCs/>
          <w:lang w:val="it-IT" w:eastAsia="en-GB"/>
        </w:rPr>
        <w:t>inicijativama za uspostavljanje i jačanje lokalnih akcionih grupa (LAG)</w:t>
      </w:r>
      <w:r w:rsidRPr="00D97446">
        <w:rPr>
          <w:lang w:val="it-IT" w:eastAsia="en-GB"/>
        </w:rPr>
        <w:t xml:space="preserve"> ili drugih oblika lokalnih partnerstava u skladu sa </w:t>
      </w:r>
      <w:r w:rsidRPr="00D97446">
        <w:rPr>
          <w:b/>
          <w:bCs/>
          <w:lang w:val="it-IT" w:eastAsia="en-GB"/>
        </w:rPr>
        <w:t>LEADER/CLLD pristupom</w:t>
      </w:r>
      <w:r w:rsidRPr="00D97446">
        <w:rPr>
          <w:lang w:val="it-IT" w:eastAsia="en-GB"/>
        </w:rPr>
        <w:t>.</w:t>
      </w:r>
    </w:p>
    <w:p w14:paraId="1E28D830" w14:textId="08AD6EAF" w:rsidR="00392F27" w:rsidRPr="00D97446" w:rsidRDefault="00392F27" w:rsidP="4620FFF0">
      <w:pPr>
        <w:jc w:val="both"/>
        <w:rPr>
          <w:lang w:val="it-IT" w:eastAsia="en-GB"/>
        </w:rPr>
      </w:pPr>
      <w:r w:rsidRPr="00D97446">
        <w:rPr>
          <w:lang w:val="it-IT" w:eastAsia="en-GB"/>
        </w:rPr>
        <w:t xml:space="preserve">Poziv je takođe otvoren za inicijative koje predlažu organizacije koje su </w:t>
      </w:r>
      <w:r w:rsidR="00193B50" w:rsidRPr="00D97446">
        <w:rPr>
          <w:lang w:val="it-IT" w:eastAsia="en-GB"/>
        </w:rPr>
        <w:t xml:space="preserve">dio </w:t>
      </w:r>
      <w:r w:rsidRPr="00D97446">
        <w:rPr>
          <w:b/>
          <w:bCs/>
          <w:lang w:val="it-IT" w:eastAsia="en-GB"/>
        </w:rPr>
        <w:t>LAG partnerstava ili lokalnih razvojnih inicijativa</w:t>
      </w:r>
      <w:r w:rsidRPr="00D97446">
        <w:rPr>
          <w:lang w:val="it-IT" w:eastAsia="en-GB"/>
        </w:rPr>
        <w:t>, pod uslovom da predložene aktivnosti doprinose jačanju saradnje između organizacija civilnog društva, lokalne samouprave, lokalnih preduzetnika, poljoprivrednika i drugih relevantnih aktera u cilju zajedničkog planiranja i sprovođenja lokalnih razvojnih inicijativa.</w:t>
      </w:r>
    </w:p>
    <w:p w14:paraId="1FFA65E8" w14:textId="05E6D8C4" w:rsidR="00392F27" w:rsidRPr="00D97446" w:rsidRDefault="00392F27" w:rsidP="4620FFF0">
      <w:pPr>
        <w:jc w:val="both"/>
        <w:rPr>
          <w:lang w:val="it-IT" w:eastAsia="en-GB"/>
        </w:rPr>
      </w:pPr>
      <w:r w:rsidRPr="00D97446">
        <w:rPr>
          <w:lang w:val="it-IT" w:eastAsia="en-GB"/>
        </w:rPr>
        <w:t>U okviru ovog Poziva posebno će se vr</w:t>
      </w:r>
      <w:r w:rsidR="00D752BF" w:rsidRPr="00D97446">
        <w:rPr>
          <w:lang w:val="it-IT" w:eastAsia="en-GB"/>
        </w:rPr>
        <w:t>j</w:t>
      </w:r>
      <w:r w:rsidRPr="00D97446">
        <w:rPr>
          <w:lang w:val="it-IT" w:eastAsia="en-GB"/>
        </w:rPr>
        <w:t xml:space="preserve">ednovati projektni prijedlozi koji doprinose </w:t>
      </w:r>
      <w:r w:rsidRPr="00D97446">
        <w:rPr>
          <w:b/>
          <w:bCs/>
          <w:lang w:val="it-IT" w:eastAsia="en-GB"/>
        </w:rPr>
        <w:t>jačanju lokalnih partnerstava, participativnom planiranju razvoja i uključivanju različitih aktera u procese lokalnog razvoja</w:t>
      </w:r>
      <w:r w:rsidRPr="00D97446">
        <w:rPr>
          <w:lang w:val="it-IT" w:eastAsia="en-GB"/>
        </w:rPr>
        <w:t xml:space="preserve">, u skladu sa principima </w:t>
      </w:r>
      <w:r w:rsidRPr="00D97446">
        <w:rPr>
          <w:b/>
          <w:bCs/>
          <w:lang w:val="it-IT" w:eastAsia="en-GB"/>
        </w:rPr>
        <w:t>LEADER/CLLD pristupa</w:t>
      </w:r>
      <w:r w:rsidRPr="00D97446">
        <w:rPr>
          <w:lang w:val="it-IT" w:eastAsia="en-GB"/>
        </w:rPr>
        <w:t>.</w:t>
      </w:r>
    </w:p>
    <w:p w14:paraId="33A84115" w14:textId="77777777" w:rsidR="00603A92" w:rsidRPr="00D97446" w:rsidRDefault="00603A92" w:rsidP="4620FFF0">
      <w:pPr>
        <w:rPr>
          <w:lang w:val="it-IT"/>
        </w:rPr>
      </w:pPr>
    </w:p>
    <w:p w14:paraId="6AE0F5E1" w14:textId="77777777" w:rsidR="00CE7C13" w:rsidRPr="00D97446" w:rsidRDefault="00CE7C13" w:rsidP="4620FFF0">
      <w:pPr>
        <w:widowControl/>
        <w:autoSpaceDE/>
        <w:autoSpaceDN/>
        <w:rPr>
          <w:rFonts w:eastAsia="Times New Roman"/>
          <w:lang w:val="it-IT" w:eastAsia="en-GB"/>
        </w:rPr>
      </w:pPr>
      <w:r w:rsidRPr="00D97446">
        <w:rPr>
          <w:rFonts w:eastAsia="Times New Roman"/>
          <w:lang w:val="it-IT" w:eastAsia="en-GB"/>
        </w:rPr>
        <w:t xml:space="preserve">Podnosioci prijava moraju dokazati da posjeduju </w:t>
      </w:r>
      <w:r w:rsidRPr="00D97446">
        <w:rPr>
          <w:rFonts w:eastAsia="Times New Roman"/>
          <w:b/>
          <w:bCs/>
          <w:lang w:val="it-IT" w:eastAsia="en-GB"/>
        </w:rPr>
        <w:t>operativne i finansijske kapacitete neophodne za realizaciju predložene aktivnosti</w:t>
      </w:r>
      <w:r w:rsidRPr="00D97446">
        <w:rPr>
          <w:rFonts w:eastAsia="Times New Roman"/>
          <w:lang w:val="it-IT" w:eastAsia="en-GB"/>
        </w:rPr>
        <w:t>, što se dokazuje kroz:</w:t>
      </w:r>
    </w:p>
    <w:p w14:paraId="51925517" w14:textId="77777777" w:rsidR="00CE7C13" w:rsidRPr="00D97446" w:rsidRDefault="00CE7C13" w:rsidP="4620FFF0">
      <w:pPr>
        <w:pStyle w:val="ListParagraph"/>
        <w:widowControl/>
        <w:numPr>
          <w:ilvl w:val="0"/>
          <w:numId w:val="89"/>
        </w:numPr>
        <w:autoSpaceDE/>
        <w:autoSpaceDN/>
        <w:rPr>
          <w:rFonts w:eastAsia="Times New Roman"/>
          <w:lang w:eastAsia="en-GB"/>
        </w:rPr>
      </w:pPr>
      <w:proofErr w:type="spellStart"/>
      <w:r w:rsidRPr="00D97446">
        <w:rPr>
          <w:rFonts w:eastAsia="Times New Roman"/>
          <w:lang w:eastAsia="en-GB"/>
        </w:rPr>
        <w:t>opis</w:t>
      </w:r>
      <w:proofErr w:type="spellEnd"/>
      <w:r w:rsidRPr="00D97446">
        <w:rPr>
          <w:rFonts w:eastAsia="Times New Roman"/>
          <w:lang w:eastAsia="en-GB"/>
        </w:rPr>
        <w:t xml:space="preserve"> </w:t>
      </w:r>
      <w:proofErr w:type="spellStart"/>
      <w:r w:rsidRPr="00D97446">
        <w:rPr>
          <w:rFonts w:eastAsia="Times New Roman"/>
          <w:lang w:eastAsia="en-GB"/>
        </w:rPr>
        <w:t>prethodnog</w:t>
      </w:r>
      <w:proofErr w:type="spellEnd"/>
      <w:r w:rsidRPr="00D97446">
        <w:rPr>
          <w:rFonts w:eastAsia="Times New Roman"/>
          <w:lang w:eastAsia="en-GB"/>
        </w:rPr>
        <w:t xml:space="preserve"> </w:t>
      </w:r>
      <w:proofErr w:type="spellStart"/>
      <w:r w:rsidRPr="00D97446">
        <w:rPr>
          <w:rFonts w:eastAsia="Times New Roman"/>
          <w:lang w:eastAsia="en-GB"/>
        </w:rPr>
        <w:t>relevantnog</w:t>
      </w:r>
      <w:proofErr w:type="spellEnd"/>
      <w:r w:rsidRPr="00D97446">
        <w:rPr>
          <w:rFonts w:eastAsia="Times New Roman"/>
          <w:lang w:eastAsia="en-GB"/>
        </w:rPr>
        <w:t xml:space="preserve"> </w:t>
      </w:r>
      <w:proofErr w:type="spellStart"/>
      <w:r w:rsidRPr="00D97446">
        <w:rPr>
          <w:rFonts w:eastAsia="Times New Roman"/>
          <w:lang w:eastAsia="en-GB"/>
        </w:rPr>
        <w:t>iskustva</w:t>
      </w:r>
      <w:proofErr w:type="spellEnd"/>
      <w:r w:rsidRPr="00D97446">
        <w:rPr>
          <w:rFonts w:eastAsia="Times New Roman"/>
          <w:lang w:eastAsia="en-GB"/>
        </w:rPr>
        <w:t xml:space="preserve"> </w:t>
      </w:r>
      <w:proofErr w:type="spellStart"/>
      <w:r w:rsidRPr="00D97446">
        <w:rPr>
          <w:rFonts w:eastAsia="Times New Roman"/>
          <w:lang w:eastAsia="en-GB"/>
        </w:rPr>
        <w:t>organizacije</w:t>
      </w:r>
      <w:proofErr w:type="spellEnd"/>
      <w:r w:rsidRPr="00D97446">
        <w:rPr>
          <w:rFonts w:eastAsia="Times New Roman"/>
          <w:lang w:eastAsia="en-GB"/>
        </w:rPr>
        <w:t xml:space="preserve"> u </w:t>
      </w:r>
      <w:proofErr w:type="spellStart"/>
      <w:r w:rsidRPr="00D97446">
        <w:rPr>
          <w:rFonts w:eastAsia="Times New Roman"/>
          <w:lang w:eastAsia="en-GB"/>
        </w:rPr>
        <w:t>oblasti</w:t>
      </w:r>
      <w:proofErr w:type="spellEnd"/>
      <w:r w:rsidRPr="00D97446">
        <w:rPr>
          <w:rFonts w:eastAsia="Times New Roman"/>
          <w:lang w:eastAsia="en-GB"/>
        </w:rPr>
        <w:t xml:space="preserve"> </w:t>
      </w:r>
      <w:proofErr w:type="spellStart"/>
      <w:r w:rsidRPr="00D97446">
        <w:rPr>
          <w:rFonts w:eastAsia="Times New Roman"/>
          <w:lang w:eastAsia="en-GB"/>
        </w:rPr>
        <w:t>predloženog</w:t>
      </w:r>
      <w:proofErr w:type="spellEnd"/>
      <w:r w:rsidRPr="00D97446">
        <w:rPr>
          <w:rFonts w:eastAsia="Times New Roman"/>
          <w:lang w:eastAsia="en-GB"/>
        </w:rPr>
        <w:t xml:space="preserve"> </w:t>
      </w:r>
      <w:proofErr w:type="spellStart"/>
      <w:r w:rsidRPr="00D97446">
        <w:rPr>
          <w:rFonts w:eastAsia="Times New Roman"/>
          <w:lang w:eastAsia="en-GB"/>
        </w:rPr>
        <w:t>projekta</w:t>
      </w:r>
      <w:proofErr w:type="spellEnd"/>
      <w:r w:rsidRPr="00D97446">
        <w:rPr>
          <w:rFonts w:eastAsia="Times New Roman"/>
          <w:lang w:eastAsia="en-GB"/>
        </w:rPr>
        <w:t>;</w:t>
      </w:r>
    </w:p>
    <w:p w14:paraId="280CD9C5" w14:textId="77777777" w:rsidR="00CE7C13" w:rsidRPr="00D97446" w:rsidRDefault="00CE7C13" w:rsidP="4620FFF0">
      <w:pPr>
        <w:pStyle w:val="ListParagraph"/>
        <w:widowControl/>
        <w:numPr>
          <w:ilvl w:val="0"/>
          <w:numId w:val="89"/>
        </w:numPr>
        <w:autoSpaceDE/>
        <w:autoSpaceDN/>
        <w:rPr>
          <w:rFonts w:eastAsia="Times New Roman"/>
          <w:lang w:eastAsia="en-GB"/>
        </w:rPr>
      </w:pPr>
      <w:proofErr w:type="spellStart"/>
      <w:r w:rsidRPr="00D97446">
        <w:rPr>
          <w:rFonts w:eastAsia="Times New Roman"/>
          <w:lang w:eastAsia="en-GB"/>
        </w:rPr>
        <w:t>dostavljanje</w:t>
      </w:r>
      <w:proofErr w:type="spellEnd"/>
      <w:r w:rsidRPr="00D97446">
        <w:rPr>
          <w:rFonts w:eastAsia="Times New Roman"/>
          <w:lang w:eastAsia="en-GB"/>
        </w:rPr>
        <w:t xml:space="preserve"> </w:t>
      </w:r>
      <w:proofErr w:type="spellStart"/>
      <w:r w:rsidRPr="00D97446">
        <w:rPr>
          <w:rFonts w:eastAsia="Times New Roman"/>
          <w:lang w:eastAsia="en-GB"/>
        </w:rPr>
        <w:t>posljednjeg</w:t>
      </w:r>
      <w:proofErr w:type="spellEnd"/>
      <w:r w:rsidRPr="00D97446">
        <w:rPr>
          <w:rFonts w:eastAsia="Times New Roman"/>
          <w:lang w:eastAsia="en-GB"/>
        </w:rPr>
        <w:t xml:space="preserve"> </w:t>
      </w:r>
      <w:proofErr w:type="spellStart"/>
      <w:r w:rsidRPr="00D97446">
        <w:rPr>
          <w:rFonts w:eastAsia="Times New Roman"/>
          <w:lang w:eastAsia="en-GB"/>
        </w:rPr>
        <w:t>dostupnog</w:t>
      </w:r>
      <w:proofErr w:type="spellEnd"/>
      <w:r w:rsidRPr="00D97446">
        <w:rPr>
          <w:rFonts w:eastAsia="Times New Roman"/>
          <w:lang w:eastAsia="en-GB"/>
        </w:rPr>
        <w:t xml:space="preserve"> </w:t>
      </w:r>
      <w:proofErr w:type="spellStart"/>
      <w:r w:rsidRPr="00D97446">
        <w:rPr>
          <w:rFonts w:eastAsia="Times New Roman"/>
          <w:lang w:eastAsia="en-GB"/>
        </w:rPr>
        <w:t>finansijskog</w:t>
      </w:r>
      <w:proofErr w:type="spellEnd"/>
      <w:r w:rsidRPr="00D97446">
        <w:rPr>
          <w:rFonts w:eastAsia="Times New Roman"/>
          <w:lang w:eastAsia="en-GB"/>
        </w:rPr>
        <w:t xml:space="preserve"> </w:t>
      </w:r>
      <w:proofErr w:type="spellStart"/>
      <w:r w:rsidRPr="00D97446">
        <w:rPr>
          <w:rFonts w:eastAsia="Times New Roman"/>
          <w:lang w:eastAsia="en-GB"/>
        </w:rPr>
        <w:t>izvještaja</w:t>
      </w:r>
      <w:proofErr w:type="spellEnd"/>
      <w:r w:rsidRPr="00D97446">
        <w:rPr>
          <w:rFonts w:eastAsia="Times New Roman"/>
          <w:lang w:eastAsia="en-GB"/>
        </w:rPr>
        <w:t xml:space="preserve"> </w:t>
      </w:r>
      <w:proofErr w:type="spellStart"/>
      <w:r w:rsidRPr="00D97446">
        <w:rPr>
          <w:rFonts w:eastAsia="Times New Roman"/>
          <w:lang w:eastAsia="en-GB"/>
        </w:rPr>
        <w:t>organizacije</w:t>
      </w:r>
      <w:proofErr w:type="spellEnd"/>
      <w:r w:rsidRPr="00D97446">
        <w:rPr>
          <w:rFonts w:eastAsia="Times New Roman"/>
          <w:lang w:eastAsia="en-GB"/>
        </w:rPr>
        <w:t>;</w:t>
      </w:r>
    </w:p>
    <w:p w14:paraId="145A17FE" w14:textId="77777777" w:rsidR="00CE7C13" w:rsidRPr="00D97446" w:rsidRDefault="00CE7C13" w:rsidP="4620FFF0">
      <w:pPr>
        <w:pStyle w:val="ListParagraph"/>
        <w:widowControl/>
        <w:numPr>
          <w:ilvl w:val="0"/>
          <w:numId w:val="89"/>
        </w:numPr>
        <w:autoSpaceDE/>
        <w:autoSpaceDN/>
        <w:rPr>
          <w:rFonts w:eastAsia="Times New Roman"/>
          <w:lang w:eastAsia="en-GB"/>
        </w:rPr>
      </w:pPr>
      <w:proofErr w:type="spellStart"/>
      <w:r w:rsidRPr="00D97446">
        <w:rPr>
          <w:rFonts w:eastAsia="Times New Roman"/>
          <w:lang w:eastAsia="en-GB"/>
        </w:rPr>
        <w:t>informacije</w:t>
      </w:r>
      <w:proofErr w:type="spellEnd"/>
      <w:r w:rsidRPr="00D97446">
        <w:rPr>
          <w:rFonts w:eastAsia="Times New Roman"/>
          <w:lang w:eastAsia="en-GB"/>
        </w:rPr>
        <w:t xml:space="preserve"> o </w:t>
      </w:r>
      <w:proofErr w:type="spellStart"/>
      <w:r w:rsidRPr="00D97446">
        <w:rPr>
          <w:rFonts w:eastAsia="Times New Roman"/>
          <w:lang w:eastAsia="en-GB"/>
        </w:rPr>
        <w:t>ljudskim</w:t>
      </w:r>
      <w:proofErr w:type="spellEnd"/>
      <w:r w:rsidRPr="00D97446">
        <w:rPr>
          <w:rFonts w:eastAsia="Times New Roman"/>
          <w:lang w:eastAsia="en-GB"/>
        </w:rPr>
        <w:t xml:space="preserve"> </w:t>
      </w:r>
      <w:proofErr w:type="spellStart"/>
      <w:r w:rsidRPr="00D97446">
        <w:rPr>
          <w:rFonts w:eastAsia="Times New Roman"/>
          <w:lang w:eastAsia="en-GB"/>
        </w:rPr>
        <w:t>resursima</w:t>
      </w:r>
      <w:proofErr w:type="spellEnd"/>
      <w:r w:rsidRPr="00D97446">
        <w:rPr>
          <w:rFonts w:eastAsia="Times New Roman"/>
          <w:lang w:eastAsia="en-GB"/>
        </w:rPr>
        <w:t xml:space="preserve"> i </w:t>
      </w:r>
      <w:proofErr w:type="spellStart"/>
      <w:r w:rsidRPr="00D97446">
        <w:rPr>
          <w:rFonts w:eastAsia="Times New Roman"/>
          <w:lang w:eastAsia="en-GB"/>
        </w:rPr>
        <w:t>stručnosti</w:t>
      </w:r>
      <w:proofErr w:type="spellEnd"/>
      <w:r w:rsidRPr="00D97446">
        <w:rPr>
          <w:rFonts w:eastAsia="Times New Roman"/>
          <w:lang w:eastAsia="en-GB"/>
        </w:rPr>
        <w:t xml:space="preserve"> </w:t>
      </w:r>
      <w:proofErr w:type="spellStart"/>
      <w:r w:rsidRPr="00D97446">
        <w:rPr>
          <w:rFonts w:eastAsia="Times New Roman"/>
          <w:lang w:eastAsia="en-GB"/>
        </w:rPr>
        <w:t>uključenoj</w:t>
      </w:r>
      <w:proofErr w:type="spellEnd"/>
      <w:r w:rsidRPr="00D97446">
        <w:rPr>
          <w:rFonts w:eastAsia="Times New Roman"/>
          <w:lang w:eastAsia="en-GB"/>
        </w:rPr>
        <w:t xml:space="preserve"> u </w:t>
      </w:r>
      <w:proofErr w:type="spellStart"/>
      <w:r w:rsidRPr="00D97446">
        <w:rPr>
          <w:rFonts w:eastAsia="Times New Roman"/>
          <w:lang w:eastAsia="en-GB"/>
        </w:rPr>
        <w:t>realizaciju</w:t>
      </w:r>
      <w:proofErr w:type="spellEnd"/>
      <w:r w:rsidRPr="00D97446">
        <w:rPr>
          <w:rFonts w:eastAsia="Times New Roman"/>
          <w:lang w:eastAsia="en-GB"/>
        </w:rPr>
        <w:t xml:space="preserve"> </w:t>
      </w:r>
      <w:proofErr w:type="spellStart"/>
      <w:r w:rsidRPr="00D97446">
        <w:rPr>
          <w:rFonts w:eastAsia="Times New Roman"/>
          <w:lang w:eastAsia="en-GB"/>
        </w:rPr>
        <w:t>projekta</w:t>
      </w:r>
      <w:proofErr w:type="spellEnd"/>
      <w:r w:rsidRPr="00D97446">
        <w:rPr>
          <w:rFonts w:eastAsia="Times New Roman"/>
          <w:lang w:eastAsia="en-GB"/>
        </w:rPr>
        <w:t>;</w:t>
      </w:r>
    </w:p>
    <w:p w14:paraId="29C89F2F" w14:textId="36EE9CF0" w:rsidR="00B7735A" w:rsidRPr="00D97446" w:rsidRDefault="00CE7C13" w:rsidP="4620FFF0">
      <w:pPr>
        <w:pStyle w:val="ListParagraph"/>
        <w:widowControl/>
        <w:numPr>
          <w:ilvl w:val="0"/>
          <w:numId w:val="89"/>
        </w:numPr>
        <w:autoSpaceDE/>
        <w:autoSpaceDN/>
        <w:rPr>
          <w:rFonts w:eastAsia="Times New Roman"/>
          <w:lang w:val="it-IT" w:eastAsia="en-GB"/>
        </w:rPr>
      </w:pPr>
      <w:r w:rsidRPr="00D97446">
        <w:rPr>
          <w:rFonts w:eastAsia="Times New Roman"/>
          <w:lang w:val="it-IT" w:eastAsia="en-GB"/>
        </w:rPr>
        <w:t>druge relevantne dokaze o kapacitetima organizacije, prema potrebi.</w:t>
      </w:r>
    </w:p>
    <w:p w14:paraId="6948C7BB" w14:textId="77777777" w:rsidR="00700C15" w:rsidRPr="00D97446" w:rsidRDefault="00700C15" w:rsidP="00700C15">
      <w:pPr>
        <w:rPr>
          <w:lang w:val="it-IT"/>
        </w:rPr>
      </w:pPr>
    </w:p>
    <w:p w14:paraId="042A5DB8" w14:textId="7B077CB9" w:rsidR="006E4C17" w:rsidRPr="00D97446" w:rsidRDefault="006E4C17" w:rsidP="008303F9">
      <w:pPr>
        <w:pStyle w:val="Heading2"/>
        <w:jc w:val="both"/>
        <w:rPr>
          <w:color w:val="auto"/>
          <w:lang w:val="it-IT"/>
        </w:rPr>
      </w:pPr>
      <w:bookmarkStart w:id="22" w:name="_Toc227842793"/>
      <w:r w:rsidRPr="00D97446">
        <w:rPr>
          <w:color w:val="auto"/>
          <w:lang w:val="it-IT"/>
        </w:rPr>
        <w:t xml:space="preserve">4.2 </w:t>
      </w:r>
      <w:r w:rsidR="002E3F10" w:rsidRPr="00D97446">
        <w:rPr>
          <w:color w:val="auto"/>
          <w:lang w:val="it-IT"/>
        </w:rPr>
        <w:t>Partneri (</w:t>
      </w:r>
      <w:r w:rsidR="00AE7FC4" w:rsidRPr="00D97446">
        <w:rPr>
          <w:color w:val="auto"/>
          <w:lang w:val="it-IT"/>
        </w:rPr>
        <w:t>Ko-aplikanti</w:t>
      </w:r>
      <w:r w:rsidR="002E3F10" w:rsidRPr="00D97446">
        <w:rPr>
          <w:color w:val="auto"/>
          <w:lang w:val="it-IT"/>
        </w:rPr>
        <w:t>)</w:t>
      </w:r>
      <w:bookmarkEnd w:id="22"/>
    </w:p>
    <w:p w14:paraId="4421AE34" w14:textId="77777777" w:rsidR="00587AF7" w:rsidRPr="00D97446" w:rsidRDefault="00587AF7" w:rsidP="00324E9C">
      <w:pPr>
        <w:jc w:val="both"/>
        <w:rPr>
          <w:lang w:val="it-IT"/>
        </w:rPr>
      </w:pPr>
      <w:r w:rsidRPr="00D97446">
        <w:rPr>
          <w:lang w:val="it-IT"/>
        </w:rPr>
        <w:t>Partnerstva između organizacija civilnog društva su dozvoljena i podstaknuta.</w:t>
      </w:r>
    </w:p>
    <w:p w14:paraId="5B24DE66" w14:textId="77777777" w:rsidR="00587AF7" w:rsidRPr="00D97446" w:rsidRDefault="00587AF7" w:rsidP="00324E9C">
      <w:pPr>
        <w:jc w:val="both"/>
        <w:rPr>
          <w:lang w:val="it-IT"/>
        </w:rPr>
      </w:pPr>
      <w:r w:rsidRPr="00D97446">
        <w:rPr>
          <w:lang w:val="it-IT"/>
        </w:rPr>
        <w:t>Partneri (ko-aplikanti) učestvuju u osmišljavanju i sprovođenju aktivnosti, a troškovi koje oni imaju smatraju se prihvatljivim na isti način kao i troškovi vodećeg podnosioca prijave.</w:t>
      </w:r>
    </w:p>
    <w:p w14:paraId="1611789A" w14:textId="77777777" w:rsidR="0000055A" w:rsidRPr="00D97446" w:rsidRDefault="0000055A" w:rsidP="00324E9C">
      <w:pPr>
        <w:jc w:val="both"/>
        <w:rPr>
          <w:lang w:val="it-IT"/>
        </w:rPr>
      </w:pPr>
      <w:r w:rsidRPr="00D97446">
        <w:rPr>
          <w:lang w:val="it-IT"/>
        </w:rPr>
        <w:t>Partneri (co-applicants) moraju ispunjavati iste uslove podobnosti kao i nosilac projekta, osim u slučajevima kada je drugačije definisano u okviru Sekcije 4.1.</w:t>
      </w:r>
    </w:p>
    <w:p w14:paraId="0F3F9D58" w14:textId="3C0B3C34" w:rsidR="00587AF7" w:rsidRPr="00D97446" w:rsidRDefault="00587AF7" w:rsidP="00324E9C">
      <w:pPr>
        <w:jc w:val="both"/>
        <w:rPr>
          <w:lang w:val="it-IT"/>
        </w:rPr>
      </w:pPr>
      <w:r w:rsidRPr="00D97446">
        <w:rPr>
          <w:lang w:val="it-IT"/>
        </w:rPr>
        <w:t xml:space="preserve">Maksimalan broj partnera (ko-aplikanata) je </w:t>
      </w:r>
      <w:r w:rsidRPr="00D97446">
        <w:rPr>
          <w:b/>
          <w:bCs/>
          <w:lang w:val="it-IT"/>
        </w:rPr>
        <w:t>jedan (1)</w:t>
      </w:r>
      <w:r w:rsidRPr="00D97446">
        <w:rPr>
          <w:lang w:val="it-IT"/>
        </w:rPr>
        <w:t>.</w:t>
      </w:r>
    </w:p>
    <w:p w14:paraId="1683F331" w14:textId="77777777" w:rsidR="00587AF7" w:rsidRPr="00D97446" w:rsidRDefault="00587AF7" w:rsidP="00324E9C">
      <w:pPr>
        <w:jc w:val="both"/>
        <w:rPr>
          <w:lang w:val="it-IT"/>
        </w:rPr>
      </w:pPr>
      <w:r w:rsidRPr="00D97446">
        <w:rPr>
          <w:lang w:val="it-IT"/>
        </w:rPr>
        <w:t xml:space="preserve">Partneri (ko-aplikanti) moraju potpisati </w:t>
      </w:r>
      <w:r w:rsidRPr="00D97446">
        <w:rPr>
          <w:b/>
          <w:bCs/>
          <w:lang w:val="it-IT"/>
        </w:rPr>
        <w:t>Izjavu o partnerstvu</w:t>
      </w:r>
      <w:r w:rsidRPr="00D97446">
        <w:rPr>
          <w:lang w:val="it-IT"/>
        </w:rPr>
        <w:t>, koja je sastavni dio Obrasca za prijavu.</w:t>
      </w:r>
    </w:p>
    <w:p w14:paraId="286503ED" w14:textId="77777777" w:rsidR="006D21FD" w:rsidRPr="00D97446" w:rsidRDefault="006D21FD" w:rsidP="006D21FD">
      <w:pPr>
        <w:rPr>
          <w:b/>
          <w:bCs/>
          <w:lang w:val="it-IT"/>
        </w:rPr>
      </w:pPr>
    </w:p>
    <w:p w14:paraId="7CFC99CA" w14:textId="6D05B19F" w:rsidR="006D21FD" w:rsidRPr="00D97446" w:rsidRDefault="006D21FD" w:rsidP="006D21FD">
      <w:pPr>
        <w:pStyle w:val="Heading2"/>
        <w:rPr>
          <w:color w:val="auto"/>
          <w:lang w:val="it-IT"/>
        </w:rPr>
      </w:pPr>
      <w:bookmarkStart w:id="23" w:name="_Toc227842794"/>
      <w:r w:rsidRPr="00D97446">
        <w:rPr>
          <w:color w:val="auto"/>
          <w:lang w:val="it-IT"/>
        </w:rPr>
        <w:t xml:space="preserve">4.3 </w:t>
      </w:r>
      <w:r w:rsidR="002E3F10" w:rsidRPr="00D97446">
        <w:rPr>
          <w:color w:val="auto"/>
          <w:lang w:val="it-IT"/>
        </w:rPr>
        <w:t>Pridruženi partneri (</w:t>
      </w:r>
      <w:r w:rsidRPr="00D97446">
        <w:rPr>
          <w:color w:val="auto"/>
          <w:lang w:val="it-IT"/>
        </w:rPr>
        <w:t>Associates</w:t>
      </w:r>
      <w:r w:rsidR="002E3F10" w:rsidRPr="00D97446">
        <w:rPr>
          <w:color w:val="auto"/>
          <w:lang w:val="it-IT"/>
        </w:rPr>
        <w:t>)</w:t>
      </w:r>
      <w:bookmarkEnd w:id="23"/>
    </w:p>
    <w:p w14:paraId="75543545" w14:textId="77777777" w:rsidR="00A41920" w:rsidRPr="00D97446" w:rsidRDefault="00A41920" w:rsidP="00324E9C">
      <w:pPr>
        <w:jc w:val="both"/>
        <w:rPr>
          <w:lang w:val="it-IT"/>
        </w:rPr>
      </w:pPr>
      <w:r w:rsidRPr="00D97446">
        <w:rPr>
          <w:lang w:val="it-IT"/>
        </w:rPr>
        <w:t>Pridruženi partneri mogu imati ulogu u realizaciji projektnih aktivnosti, na primjer kroz pružanje stručne podrške, podršku u uključivanju korisnika, učešće u događajima ili doprinos aktivnostima vidljivosti projekta. Međutim, pridruženi partneri nijesu formalni korisnici granta.</w:t>
      </w:r>
    </w:p>
    <w:p w14:paraId="3A8C93A0" w14:textId="77777777" w:rsidR="00A41920" w:rsidRPr="00D97446" w:rsidRDefault="00A41920" w:rsidP="00324E9C">
      <w:pPr>
        <w:jc w:val="both"/>
        <w:rPr>
          <w:lang w:val="it-IT"/>
        </w:rPr>
      </w:pPr>
      <w:r w:rsidRPr="00D97446">
        <w:rPr>
          <w:lang w:val="it-IT"/>
        </w:rPr>
        <w:t xml:space="preserve">Pridruženi partneri </w:t>
      </w:r>
      <w:r w:rsidRPr="00D97446">
        <w:rPr>
          <w:b/>
          <w:bCs/>
          <w:lang w:val="it-IT"/>
        </w:rPr>
        <w:t>ne mogu primati sredstva iz granta</w:t>
      </w:r>
      <w:r w:rsidRPr="00D97446">
        <w:rPr>
          <w:lang w:val="it-IT"/>
        </w:rPr>
        <w:t>, osim eventualne nadoknade troškova putovanja ili dnevnica koje su direktno povezane sa njihovim učešćem u projektnim aktivnostima, gdje je to primjenjivo.</w:t>
      </w:r>
    </w:p>
    <w:p w14:paraId="3E0828D5" w14:textId="77777777" w:rsidR="00A41920" w:rsidRPr="00D97446" w:rsidRDefault="00A41920" w:rsidP="00324E9C">
      <w:pPr>
        <w:jc w:val="both"/>
        <w:rPr>
          <w:lang w:val="it-IT"/>
        </w:rPr>
      </w:pPr>
      <w:r w:rsidRPr="00D97446">
        <w:rPr>
          <w:lang w:val="it-IT"/>
        </w:rPr>
        <w:t xml:space="preserve">Pridruženi partneri ne moraju ispunjavati kriterijume prihvatljivosti koji se primjenjuju na </w:t>
      </w:r>
      <w:r w:rsidRPr="00D97446">
        <w:rPr>
          <w:b/>
          <w:bCs/>
          <w:lang w:val="it-IT"/>
        </w:rPr>
        <w:t>podnosioce prijava i partnere (ko-aplikante)</w:t>
      </w:r>
      <w:r w:rsidRPr="00D97446">
        <w:rPr>
          <w:lang w:val="it-IT"/>
        </w:rPr>
        <w:t>.</w:t>
      </w:r>
    </w:p>
    <w:p w14:paraId="58D92B31" w14:textId="77777777" w:rsidR="00324E9C" w:rsidRPr="00D97446" w:rsidRDefault="00A41920" w:rsidP="00A41920">
      <w:pPr>
        <w:rPr>
          <w:lang w:val="it-IT"/>
        </w:rPr>
      </w:pPr>
      <w:r w:rsidRPr="00D97446">
        <w:rPr>
          <w:lang w:val="it-IT"/>
        </w:rPr>
        <w:t>Tipični pridruženi partneri mogu biti:</w:t>
      </w:r>
    </w:p>
    <w:p w14:paraId="6E861BF6" w14:textId="77777777" w:rsidR="00324E9C" w:rsidRPr="00D97446" w:rsidRDefault="00A41920" w:rsidP="00324E9C">
      <w:pPr>
        <w:pStyle w:val="ListParagraph"/>
        <w:numPr>
          <w:ilvl w:val="0"/>
          <w:numId w:val="77"/>
        </w:numPr>
        <w:rPr>
          <w:lang w:val="it-IT"/>
        </w:rPr>
      </w:pPr>
      <w:r w:rsidRPr="00D97446">
        <w:rPr>
          <w:lang w:val="it-IT"/>
        </w:rPr>
        <w:t>organizacije civilnog društva i grupe u zajednici;</w:t>
      </w:r>
    </w:p>
    <w:p w14:paraId="6CA86B3C" w14:textId="77777777" w:rsidR="00324E9C" w:rsidRPr="00D97446" w:rsidRDefault="00A41920" w:rsidP="00324E9C">
      <w:pPr>
        <w:pStyle w:val="ListParagraph"/>
        <w:numPr>
          <w:ilvl w:val="0"/>
          <w:numId w:val="77"/>
        </w:numPr>
        <w:rPr>
          <w:lang w:val="it-IT"/>
        </w:rPr>
      </w:pPr>
      <w:r w:rsidRPr="00D97446">
        <w:rPr>
          <w:lang w:val="it-IT"/>
        </w:rPr>
        <w:t>akteri iz privatnog sektora ili lokalni preduzetnici;</w:t>
      </w:r>
    </w:p>
    <w:p w14:paraId="4A5F98D4" w14:textId="77777777" w:rsidR="00324E9C" w:rsidRPr="00D97446" w:rsidRDefault="00A41920" w:rsidP="00324E9C">
      <w:pPr>
        <w:pStyle w:val="ListParagraph"/>
        <w:numPr>
          <w:ilvl w:val="0"/>
          <w:numId w:val="77"/>
        </w:numPr>
        <w:rPr>
          <w:lang w:val="it-IT"/>
        </w:rPr>
      </w:pPr>
      <w:r w:rsidRPr="00D97446">
        <w:rPr>
          <w:lang w:val="it-IT"/>
        </w:rPr>
        <w:t>udruženja poljoprivrednika ili zadruge;</w:t>
      </w:r>
    </w:p>
    <w:p w14:paraId="3191D7FD" w14:textId="77777777" w:rsidR="00324E9C" w:rsidRPr="00D97446" w:rsidRDefault="00A41920" w:rsidP="00324E9C">
      <w:pPr>
        <w:pStyle w:val="ListParagraph"/>
        <w:numPr>
          <w:ilvl w:val="0"/>
          <w:numId w:val="77"/>
        </w:numPr>
        <w:rPr>
          <w:lang w:val="it-IT"/>
        </w:rPr>
      </w:pPr>
      <w:r w:rsidRPr="00D97446">
        <w:rPr>
          <w:lang w:val="it-IT"/>
        </w:rPr>
        <w:t>obrazovne ili istraživačke institucije;</w:t>
      </w:r>
    </w:p>
    <w:p w14:paraId="308C1A45" w14:textId="3CA2187A" w:rsidR="00A41920" w:rsidRPr="00D97446" w:rsidRDefault="00A41920" w:rsidP="00324E9C">
      <w:pPr>
        <w:pStyle w:val="ListParagraph"/>
        <w:numPr>
          <w:ilvl w:val="0"/>
          <w:numId w:val="77"/>
        </w:numPr>
        <w:rPr>
          <w:lang w:val="it-IT"/>
        </w:rPr>
      </w:pPr>
      <w:r w:rsidRPr="00D97446">
        <w:rPr>
          <w:lang w:val="it-IT"/>
        </w:rPr>
        <w:t>neformalne inicijative ili mreže u zajednici.</w:t>
      </w:r>
    </w:p>
    <w:p w14:paraId="5BEB1517" w14:textId="77777777" w:rsidR="00A30015" w:rsidRPr="00D97446" w:rsidRDefault="00A30015" w:rsidP="00A30015">
      <w:pPr>
        <w:rPr>
          <w:rFonts w:eastAsia="Times New Roman"/>
          <w:b/>
          <w:bCs/>
          <w:lang w:val="it-IT"/>
        </w:rPr>
      </w:pPr>
      <w:r w:rsidRPr="00D97446">
        <w:rPr>
          <w:b/>
          <w:bCs/>
          <w:lang w:val="it-IT"/>
        </w:rPr>
        <w:lastRenderedPageBreak/>
        <w:t>Javne institucije</w:t>
      </w:r>
    </w:p>
    <w:p w14:paraId="6494FAFB" w14:textId="77777777" w:rsidR="00A30015" w:rsidRPr="00D97446" w:rsidRDefault="00A30015" w:rsidP="00A30015">
      <w:pPr>
        <w:pStyle w:val="NormalWeb"/>
        <w:jc w:val="both"/>
        <w:rPr>
          <w:rFonts w:asciiTheme="minorHAnsi" w:hAnsiTheme="minorHAnsi" w:cstheme="minorHAnsi"/>
          <w:sz w:val="22"/>
          <w:szCs w:val="22"/>
          <w:lang w:val="it-IT"/>
        </w:rPr>
      </w:pPr>
      <w:r w:rsidRPr="00D97446">
        <w:rPr>
          <w:rFonts w:asciiTheme="minorHAnsi" w:hAnsiTheme="minorHAnsi" w:cstheme="minorHAnsi"/>
          <w:sz w:val="22"/>
          <w:szCs w:val="22"/>
          <w:lang w:val="it-IT"/>
        </w:rPr>
        <w:t xml:space="preserve">Jedinice lokalne samouprave i druge javne institucije (kao što su opštine ili javne ustanove) mogu učestvovati u realizaciji projekta </w:t>
      </w:r>
      <w:r w:rsidRPr="00D97446">
        <w:rPr>
          <w:rStyle w:val="Strong"/>
          <w:rFonts w:asciiTheme="minorHAnsi" w:hAnsiTheme="minorHAnsi" w:cstheme="minorHAnsi"/>
          <w:sz w:val="22"/>
          <w:szCs w:val="22"/>
          <w:lang w:val="it-IT"/>
        </w:rPr>
        <w:t>isključivo kao pridruženi partneri</w:t>
      </w:r>
      <w:r w:rsidRPr="00D97446">
        <w:rPr>
          <w:rFonts w:asciiTheme="minorHAnsi" w:hAnsiTheme="minorHAnsi" w:cstheme="minorHAnsi"/>
          <w:sz w:val="22"/>
          <w:szCs w:val="22"/>
          <w:lang w:val="it-IT"/>
        </w:rPr>
        <w:t>.</w:t>
      </w:r>
    </w:p>
    <w:p w14:paraId="426D5EAD" w14:textId="77777777" w:rsidR="00A30015" w:rsidRPr="00D97446" w:rsidRDefault="00A30015" w:rsidP="00A30015">
      <w:pPr>
        <w:pStyle w:val="NormalWeb"/>
        <w:jc w:val="both"/>
        <w:rPr>
          <w:rFonts w:asciiTheme="minorHAnsi" w:hAnsiTheme="minorHAnsi" w:cstheme="minorHAnsi"/>
          <w:sz w:val="22"/>
          <w:szCs w:val="22"/>
          <w:lang w:val="it-IT"/>
        </w:rPr>
      </w:pPr>
      <w:r w:rsidRPr="00D97446">
        <w:rPr>
          <w:rFonts w:asciiTheme="minorHAnsi" w:hAnsiTheme="minorHAnsi" w:cstheme="minorHAnsi"/>
          <w:sz w:val="22"/>
          <w:szCs w:val="22"/>
          <w:lang w:val="it-IT"/>
        </w:rPr>
        <w:t xml:space="preserve">Javne institucije </w:t>
      </w:r>
      <w:r w:rsidRPr="00D97446">
        <w:rPr>
          <w:rStyle w:val="Strong"/>
          <w:rFonts w:asciiTheme="minorHAnsi" w:hAnsiTheme="minorHAnsi" w:cstheme="minorHAnsi"/>
          <w:sz w:val="22"/>
          <w:szCs w:val="22"/>
          <w:lang w:val="it-IT"/>
        </w:rPr>
        <w:t>ne mogu primati sredstva iz budžeta sub-granta</w:t>
      </w:r>
      <w:r w:rsidRPr="00D97446">
        <w:rPr>
          <w:rFonts w:asciiTheme="minorHAnsi" w:hAnsiTheme="minorHAnsi" w:cstheme="minorHAnsi"/>
          <w:sz w:val="22"/>
          <w:szCs w:val="22"/>
          <w:lang w:val="it-IT"/>
        </w:rPr>
        <w:t>, uključujući nadoknadu troškova putovanja, dnevnica ili bilo kojih drugih troškova.</w:t>
      </w:r>
    </w:p>
    <w:p w14:paraId="78D5F779" w14:textId="77777777" w:rsidR="00A30015" w:rsidRPr="00D97446" w:rsidRDefault="00A30015" w:rsidP="00A30015">
      <w:pPr>
        <w:pStyle w:val="NormalWeb"/>
        <w:jc w:val="both"/>
        <w:rPr>
          <w:rFonts w:asciiTheme="minorHAnsi" w:hAnsiTheme="minorHAnsi" w:cstheme="minorHAnsi"/>
          <w:sz w:val="22"/>
          <w:szCs w:val="22"/>
          <w:lang w:val="it-IT"/>
        </w:rPr>
      </w:pPr>
      <w:r w:rsidRPr="00D97446">
        <w:rPr>
          <w:rFonts w:asciiTheme="minorHAnsi" w:hAnsiTheme="minorHAnsi" w:cstheme="minorHAnsi"/>
          <w:sz w:val="22"/>
          <w:szCs w:val="22"/>
          <w:lang w:val="it-IT"/>
        </w:rPr>
        <w:t xml:space="preserve">Njihovo učešće u projektu mora se obezbijediti </w:t>
      </w:r>
      <w:r w:rsidRPr="00D97446">
        <w:rPr>
          <w:rStyle w:val="Strong"/>
          <w:rFonts w:asciiTheme="minorHAnsi" w:hAnsiTheme="minorHAnsi" w:cstheme="minorHAnsi"/>
          <w:sz w:val="22"/>
          <w:szCs w:val="22"/>
          <w:lang w:val="it-IT"/>
        </w:rPr>
        <w:t>kroz sopstvene institucionalne resurse</w:t>
      </w:r>
      <w:r w:rsidRPr="00D97446">
        <w:rPr>
          <w:rFonts w:asciiTheme="minorHAnsi" w:hAnsiTheme="minorHAnsi" w:cstheme="minorHAnsi"/>
          <w:sz w:val="22"/>
          <w:szCs w:val="22"/>
          <w:lang w:val="it-IT"/>
        </w:rPr>
        <w:t>.</w:t>
      </w:r>
    </w:p>
    <w:p w14:paraId="17ECD5DE" w14:textId="77777777" w:rsidR="006D21FD" w:rsidRPr="00D97446" w:rsidRDefault="006D21FD" w:rsidP="006D21FD">
      <w:pPr>
        <w:rPr>
          <w:rFonts w:asciiTheme="minorHAnsi" w:hAnsiTheme="minorHAnsi" w:cstheme="minorHAnsi"/>
          <w:lang w:val="it-IT"/>
        </w:rPr>
      </w:pPr>
    </w:p>
    <w:p w14:paraId="35688F02" w14:textId="39CEFB25" w:rsidR="00B22B33" w:rsidRPr="00D97446" w:rsidRDefault="00B22B33" w:rsidP="00B22B33">
      <w:pPr>
        <w:pStyle w:val="Heading2"/>
        <w:rPr>
          <w:color w:val="auto"/>
          <w:lang w:val="it-IT"/>
        </w:rPr>
      </w:pPr>
      <w:bookmarkStart w:id="24" w:name="_Toc227842795"/>
      <w:r w:rsidRPr="00D97446">
        <w:rPr>
          <w:color w:val="auto"/>
          <w:lang w:val="it-IT"/>
        </w:rPr>
        <w:t xml:space="preserve">4.4 </w:t>
      </w:r>
      <w:r w:rsidR="00427E40" w:rsidRPr="00D97446">
        <w:rPr>
          <w:color w:val="auto"/>
          <w:lang w:val="it-IT"/>
        </w:rPr>
        <w:t>Broj prijava</w:t>
      </w:r>
      <w:bookmarkEnd w:id="24"/>
    </w:p>
    <w:p w14:paraId="0F7EE538" w14:textId="77777777" w:rsidR="003B26A7" w:rsidRPr="00D97446" w:rsidRDefault="003D58B1" w:rsidP="003D58B1">
      <w:pPr>
        <w:jc w:val="both"/>
        <w:rPr>
          <w:lang w:val="it-IT"/>
        </w:rPr>
      </w:pPr>
      <w:r w:rsidRPr="00D97446">
        <w:rPr>
          <w:lang w:val="it-IT"/>
        </w:rPr>
        <w:t xml:space="preserve">Svaka organizacija može podnijeti samo </w:t>
      </w:r>
      <w:r w:rsidRPr="00D97446">
        <w:rPr>
          <w:b/>
          <w:bCs/>
          <w:lang w:val="it-IT"/>
        </w:rPr>
        <w:t>jednu prijavu kao nosilac projekta</w:t>
      </w:r>
      <w:r w:rsidRPr="00D97446">
        <w:rPr>
          <w:lang w:val="it-IT"/>
        </w:rPr>
        <w:t xml:space="preserve"> u okviru ovog Poziva.</w:t>
      </w:r>
    </w:p>
    <w:p w14:paraId="6A420BF9" w14:textId="09940B37" w:rsidR="003D58B1" w:rsidRPr="00D97446" w:rsidRDefault="003D58B1" w:rsidP="003D58B1">
      <w:pPr>
        <w:jc w:val="both"/>
        <w:rPr>
          <w:lang w:val="it-IT"/>
        </w:rPr>
      </w:pPr>
      <w:r w:rsidRPr="00D97446">
        <w:rPr>
          <w:lang w:val="it-IT"/>
        </w:rPr>
        <w:t xml:space="preserve">Organizacija može učestvovati </w:t>
      </w:r>
      <w:r w:rsidRPr="00D97446">
        <w:rPr>
          <w:b/>
          <w:bCs/>
          <w:lang w:val="it-IT"/>
        </w:rPr>
        <w:t>još jednom kao partner (co-applicant)</w:t>
      </w:r>
      <w:r w:rsidRPr="00D97446">
        <w:rPr>
          <w:lang w:val="it-IT"/>
        </w:rPr>
        <w:t xml:space="preserve"> u jednoj dodatnoj prijavi.</w:t>
      </w:r>
    </w:p>
    <w:p w14:paraId="02D23524" w14:textId="77777777" w:rsidR="003D58B1" w:rsidRPr="00D97446" w:rsidRDefault="003D58B1" w:rsidP="003D58B1">
      <w:pPr>
        <w:jc w:val="both"/>
        <w:rPr>
          <w:b/>
          <w:bCs/>
          <w:lang w:val="it-IT"/>
        </w:rPr>
      </w:pPr>
      <w:r w:rsidRPr="00D97446">
        <w:rPr>
          <w:b/>
          <w:bCs/>
          <w:lang w:val="it-IT"/>
        </w:rPr>
        <w:t>Ukupno</w:t>
      </w:r>
      <w:r w:rsidRPr="00D97446">
        <w:rPr>
          <w:lang w:val="it-IT"/>
        </w:rPr>
        <w:t xml:space="preserve">, jedna organizacija može biti uključena </w:t>
      </w:r>
      <w:r w:rsidRPr="00D97446">
        <w:rPr>
          <w:b/>
          <w:bCs/>
          <w:lang w:val="it-IT"/>
        </w:rPr>
        <w:t>u najviše dvije prijave: jednu kao nosilac projekta i jednu kao partner.</w:t>
      </w:r>
    </w:p>
    <w:p w14:paraId="554D45D9" w14:textId="77777777" w:rsidR="003D58B1" w:rsidRPr="00D97446" w:rsidRDefault="003D58B1" w:rsidP="003D58B1">
      <w:pPr>
        <w:jc w:val="both"/>
        <w:rPr>
          <w:lang w:val="it-IT"/>
        </w:rPr>
      </w:pPr>
      <w:r w:rsidRPr="00D97446">
        <w:rPr>
          <w:lang w:val="it-IT"/>
        </w:rPr>
        <w:t>Učešće u svojstvu pridruženog partnera (associate) u više projektnih prijedloga je dozvoljeno.</w:t>
      </w:r>
    </w:p>
    <w:p w14:paraId="02EBC72E" w14:textId="62F8B07D" w:rsidR="001C46FC" w:rsidRPr="00D97446" w:rsidRDefault="001C46FC" w:rsidP="003D58B1">
      <w:pPr>
        <w:jc w:val="both"/>
        <w:rPr>
          <w:lang w:val="it-IT"/>
        </w:rPr>
      </w:pPr>
      <w:r w:rsidRPr="00D97446">
        <w:rPr>
          <w:b/>
          <w:bCs/>
          <w:lang w:val="it-IT"/>
        </w:rPr>
        <w:t>Napomena:</w:t>
      </w:r>
      <w:r w:rsidRPr="00D97446">
        <w:rPr>
          <w:lang w:val="it-IT"/>
        </w:rPr>
        <w:t xml:space="preserve"> Ograničenja u vezi sa brojem prijava i učešćem u partnerstvima primjenjuju se jednako na sve organizacije, uključujući i organizacije koje su članice Lokalnih akcionih grupa (LAG), koje se za potrebe ovog Poziva posmatraju kao pojedinačni podnosioci prijava.</w:t>
      </w:r>
    </w:p>
    <w:p w14:paraId="62378FF5" w14:textId="77777777" w:rsidR="00BA14AB" w:rsidRPr="00D97446" w:rsidRDefault="00BA14AB" w:rsidP="008303F9">
      <w:pPr>
        <w:jc w:val="both"/>
        <w:rPr>
          <w:rFonts w:asciiTheme="minorHAnsi" w:hAnsiTheme="minorHAnsi" w:cstheme="minorHAnsi"/>
          <w:lang w:val="it-IT"/>
        </w:rPr>
      </w:pPr>
    </w:p>
    <w:p w14:paraId="62379002" w14:textId="4F7A60BD" w:rsidR="00BA14AB" w:rsidRPr="00D97446" w:rsidRDefault="00EE57DE" w:rsidP="00C468A7">
      <w:pPr>
        <w:pStyle w:val="Heading1"/>
        <w:numPr>
          <w:ilvl w:val="0"/>
          <w:numId w:val="0"/>
        </w:numPr>
        <w:rPr>
          <w:color w:val="auto"/>
          <w:lang w:val="it-IT"/>
        </w:rPr>
      </w:pPr>
      <w:bookmarkStart w:id="25" w:name="_Toc227842796"/>
      <w:r w:rsidRPr="00D97446">
        <w:rPr>
          <w:color w:val="auto"/>
          <w:lang w:val="it-IT"/>
        </w:rPr>
        <w:t xml:space="preserve">5. </w:t>
      </w:r>
      <w:r w:rsidR="00397307" w:rsidRPr="00D97446">
        <w:rPr>
          <w:color w:val="auto"/>
          <w:lang w:val="it-IT"/>
        </w:rPr>
        <w:t>KAKO PODNIJETI PRIJAVU</w:t>
      </w:r>
      <w:bookmarkEnd w:id="25"/>
    </w:p>
    <w:p w14:paraId="7FC30FB3" w14:textId="7A64BE75" w:rsidR="00397307" w:rsidRPr="00D97446" w:rsidRDefault="00397307" w:rsidP="00397307">
      <w:pPr>
        <w:jc w:val="both"/>
        <w:rPr>
          <w:rFonts w:asciiTheme="minorHAnsi" w:hAnsiTheme="minorHAnsi" w:cstheme="minorHAnsi"/>
          <w:lang w:val="it-IT"/>
        </w:rPr>
      </w:pPr>
      <w:r w:rsidRPr="00D97446">
        <w:rPr>
          <w:rFonts w:asciiTheme="minorHAnsi" w:hAnsiTheme="minorHAnsi" w:cstheme="minorHAnsi"/>
          <w:lang w:val="it-IT"/>
        </w:rPr>
        <w:t xml:space="preserve">Podnosioci prijava moraju dostaviti </w:t>
      </w:r>
      <w:r w:rsidRPr="00D97446">
        <w:rPr>
          <w:rFonts w:asciiTheme="minorHAnsi" w:hAnsiTheme="minorHAnsi" w:cstheme="minorHAnsi"/>
          <w:b/>
          <w:bCs/>
          <w:lang w:val="it-IT"/>
        </w:rPr>
        <w:t>kompletnu prijavnu dokumentaciju</w:t>
      </w:r>
      <w:r w:rsidR="00E146EB" w:rsidRPr="00D97446">
        <w:rPr>
          <w:rFonts w:asciiTheme="minorHAnsi" w:hAnsiTheme="minorHAnsi" w:cstheme="minorHAnsi"/>
          <w:b/>
          <w:bCs/>
          <w:lang w:val="it-IT"/>
        </w:rPr>
        <w:t>, koji se sastoji od aneksa navedenih u članu 5.1 u nastavku</w:t>
      </w:r>
      <w:r w:rsidR="005F0E08" w:rsidRPr="00D97446">
        <w:rPr>
          <w:rFonts w:asciiTheme="minorHAnsi" w:hAnsiTheme="minorHAnsi" w:cstheme="minorHAnsi"/>
          <w:b/>
          <w:bCs/>
          <w:lang w:val="it-IT"/>
        </w:rPr>
        <w:t>,</w:t>
      </w:r>
      <w:r w:rsidRPr="00D97446">
        <w:rPr>
          <w:rFonts w:asciiTheme="minorHAnsi" w:hAnsiTheme="minorHAnsi" w:cstheme="minorHAnsi"/>
          <w:lang w:val="it-IT"/>
        </w:rPr>
        <w:t xml:space="preserve"> u skladu sa uputstvima navedenim u ovim Smjernicama za podnosioce prijava.</w:t>
      </w:r>
    </w:p>
    <w:p w14:paraId="1FF6FA09" w14:textId="77777777" w:rsidR="006B30BE" w:rsidRPr="00D97446" w:rsidRDefault="006B30BE" w:rsidP="00B5619C">
      <w:pPr>
        <w:jc w:val="both"/>
        <w:rPr>
          <w:rFonts w:asciiTheme="minorHAnsi" w:hAnsiTheme="minorHAnsi" w:cstheme="minorHAnsi"/>
          <w:lang w:val="it-IT"/>
        </w:rPr>
      </w:pPr>
      <w:r w:rsidRPr="00D97446">
        <w:rPr>
          <w:rFonts w:asciiTheme="minorHAnsi" w:hAnsiTheme="minorHAnsi" w:cstheme="minorHAnsi"/>
          <w:lang w:val="it-IT"/>
        </w:rPr>
        <w:t xml:space="preserve">Prijave se podnose </w:t>
      </w:r>
      <w:r w:rsidRPr="00D97446">
        <w:rPr>
          <w:rFonts w:asciiTheme="minorHAnsi" w:hAnsiTheme="minorHAnsi" w:cstheme="minorHAnsi"/>
          <w:b/>
          <w:bCs/>
          <w:lang w:val="it-IT"/>
        </w:rPr>
        <w:t>na crnogorskom jeziku</w:t>
      </w:r>
      <w:r w:rsidRPr="00D97446">
        <w:rPr>
          <w:rFonts w:asciiTheme="minorHAnsi" w:hAnsiTheme="minorHAnsi" w:cstheme="minorHAnsi"/>
          <w:lang w:val="it-IT"/>
        </w:rPr>
        <w:t>, koji je službeni jezik ovog Poziva.</w:t>
      </w:r>
    </w:p>
    <w:p w14:paraId="21DA85F2" w14:textId="79C5450D" w:rsidR="00B5619C" w:rsidRPr="00D97446" w:rsidRDefault="00B5619C" w:rsidP="00B5619C">
      <w:pPr>
        <w:jc w:val="both"/>
        <w:rPr>
          <w:rFonts w:asciiTheme="minorHAnsi" w:hAnsiTheme="minorHAnsi" w:cstheme="minorHAnsi"/>
          <w:lang w:val="it-IT"/>
        </w:rPr>
      </w:pPr>
      <w:r w:rsidRPr="00D97446">
        <w:rPr>
          <w:rFonts w:asciiTheme="minorHAnsi" w:hAnsiTheme="minorHAnsi" w:cstheme="minorHAnsi"/>
          <w:lang w:val="it-IT"/>
        </w:rPr>
        <w:t>Prijave moraju biti potpune i u skladu sa svim zahtjevima definisanim ovim Smjernicama.</w:t>
      </w:r>
    </w:p>
    <w:p w14:paraId="5751556D" w14:textId="77777777" w:rsidR="00B5619C" w:rsidRPr="00D97446" w:rsidRDefault="00B5619C" w:rsidP="00B5619C">
      <w:pPr>
        <w:jc w:val="both"/>
        <w:rPr>
          <w:rFonts w:asciiTheme="minorHAnsi" w:hAnsiTheme="minorHAnsi" w:cstheme="minorHAnsi"/>
          <w:lang w:val="it-IT"/>
        </w:rPr>
      </w:pPr>
      <w:r w:rsidRPr="00D97446">
        <w:rPr>
          <w:rFonts w:asciiTheme="minorHAnsi" w:hAnsiTheme="minorHAnsi" w:cstheme="minorHAnsi"/>
          <w:lang w:val="it-IT"/>
        </w:rPr>
        <w:t>Prijava će se smatrati nepotpunom ukoliko nedostaje bilo koji od sljedećih obaveznih dokumenata ili ukoliko isti nijesu pravilno popunjeni: Prijavni formular (Aneks A), Budžet (Aneks B), kao i prateća dokumentacija (rješenje o registraciji, statut/osnivački akt, finansijski izvještaj za 2025. godinu i Partnerska izjava, ukoliko je primjenjivo).</w:t>
      </w:r>
    </w:p>
    <w:p w14:paraId="66471F7F" w14:textId="77777777" w:rsidR="00B5619C" w:rsidRPr="00D97446" w:rsidRDefault="00B5619C" w:rsidP="00B5619C">
      <w:pPr>
        <w:jc w:val="both"/>
        <w:rPr>
          <w:rFonts w:asciiTheme="minorHAnsi" w:hAnsiTheme="minorHAnsi" w:cstheme="minorHAnsi"/>
          <w:lang w:val="it-IT"/>
        </w:rPr>
      </w:pPr>
      <w:r w:rsidRPr="00D97446">
        <w:rPr>
          <w:rFonts w:asciiTheme="minorHAnsi" w:hAnsiTheme="minorHAnsi" w:cstheme="minorHAnsi"/>
          <w:lang w:val="it-IT"/>
        </w:rPr>
        <w:t>Prijava će se takođe smatrati nepotpunom ukoliko formulari i aneksi nijesu u potpunosti popunjeni, potpisani gdje je to zahtijevano ili dostavljeni u propisanom formatu.</w:t>
      </w:r>
    </w:p>
    <w:p w14:paraId="5190305D" w14:textId="77777777" w:rsidR="00B5619C" w:rsidRPr="00D97446" w:rsidRDefault="00B5619C" w:rsidP="00B5619C">
      <w:pPr>
        <w:jc w:val="both"/>
        <w:rPr>
          <w:rFonts w:asciiTheme="minorHAnsi" w:hAnsiTheme="minorHAnsi" w:cstheme="minorHAnsi"/>
          <w:lang w:val="it-IT"/>
        </w:rPr>
      </w:pPr>
      <w:r w:rsidRPr="00D97446">
        <w:rPr>
          <w:rFonts w:asciiTheme="minorHAnsi" w:hAnsiTheme="minorHAnsi" w:cstheme="minorHAnsi"/>
          <w:lang w:val="it-IT"/>
        </w:rPr>
        <w:t>Nepotpune prijave biće odbijene i neće biti predmet dalje evaluacije. Nakon isteka roka za podnošenje prijava nije moguće dostavljati dodatnu dokumentaciju niti vršiti ispravke.</w:t>
      </w:r>
    </w:p>
    <w:p w14:paraId="62379003" w14:textId="77777777" w:rsidR="00BA14AB" w:rsidRPr="00D97446" w:rsidRDefault="00BA14AB" w:rsidP="006A671E">
      <w:pPr>
        <w:jc w:val="both"/>
        <w:rPr>
          <w:rFonts w:asciiTheme="minorHAnsi" w:hAnsiTheme="minorHAnsi" w:cstheme="minorHAnsi"/>
          <w:lang w:val="it-IT"/>
        </w:rPr>
      </w:pPr>
    </w:p>
    <w:p w14:paraId="7E2A8043" w14:textId="3D742E20" w:rsidR="002D4F2C" w:rsidRPr="00D97446" w:rsidRDefault="002D4F2C" w:rsidP="006A671E">
      <w:pPr>
        <w:pStyle w:val="Heading2"/>
        <w:jc w:val="both"/>
        <w:rPr>
          <w:color w:val="auto"/>
          <w:lang w:val="it-IT"/>
        </w:rPr>
      </w:pPr>
      <w:bookmarkStart w:id="26" w:name="_Toc227842797"/>
      <w:r w:rsidRPr="00D97446">
        <w:rPr>
          <w:color w:val="auto"/>
          <w:lang w:val="it-IT"/>
        </w:rPr>
        <w:t xml:space="preserve">5.1 </w:t>
      </w:r>
      <w:r w:rsidR="003D73EB" w:rsidRPr="00D97446">
        <w:rPr>
          <w:color w:val="auto"/>
          <w:lang w:val="it-IT"/>
        </w:rPr>
        <w:t>Prijavna dokumentacija</w:t>
      </w:r>
      <w:bookmarkEnd w:id="26"/>
    </w:p>
    <w:p w14:paraId="5E0F0355" w14:textId="77777777" w:rsidR="0035241A" w:rsidRPr="00D97446" w:rsidRDefault="003D73EB" w:rsidP="0035241A">
      <w:pPr>
        <w:jc w:val="both"/>
        <w:rPr>
          <w:rFonts w:asciiTheme="minorHAnsi" w:hAnsiTheme="minorHAnsi" w:cstheme="minorHAnsi"/>
          <w:lang w:val="it-IT"/>
        </w:rPr>
      </w:pPr>
      <w:r w:rsidRPr="00D97446">
        <w:rPr>
          <w:rFonts w:asciiTheme="minorHAnsi" w:hAnsiTheme="minorHAnsi" w:cstheme="minorHAnsi"/>
          <w:lang w:val="it-IT"/>
        </w:rPr>
        <w:t>Podnosioci prijava moraju dostaviti sljedeća dokumenta:</w:t>
      </w:r>
    </w:p>
    <w:p w14:paraId="1CDA469E" w14:textId="27670484" w:rsidR="004F29D3" w:rsidRPr="00D97446" w:rsidRDefault="0035241A" w:rsidP="0035241A">
      <w:pPr>
        <w:jc w:val="both"/>
        <w:rPr>
          <w:rFonts w:asciiTheme="minorHAnsi" w:hAnsiTheme="minorHAnsi" w:cstheme="minorHAnsi"/>
          <w:lang w:val="it-IT"/>
        </w:rPr>
      </w:pPr>
      <w:r w:rsidRPr="00D97446">
        <w:rPr>
          <w:rFonts w:asciiTheme="minorHAnsi" w:hAnsiTheme="minorHAnsi" w:cstheme="minorHAnsi"/>
          <w:b/>
          <w:bCs/>
          <w:lang w:val="it-IT"/>
        </w:rPr>
        <w:t>1.</w:t>
      </w:r>
      <w:r w:rsidRPr="00D97446">
        <w:rPr>
          <w:rFonts w:asciiTheme="minorHAnsi" w:hAnsiTheme="minorHAnsi" w:cstheme="minorHAnsi"/>
          <w:lang w:val="it-IT"/>
        </w:rPr>
        <w:t xml:space="preserve"> </w:t>
      </w:r>
      <w:r w:rsidR="003E761E" w:rsidRPr="00D97446">
        <w:rPr>
          <w:rFonts w:asciiTheme="minorHAnsi" w:hAnsiTheme="minorHAnsi" w:cstheme="minorHAnsi"/>
          <w:b/>
          <w:bCs/>
          <w:lang w:val="it-IT"/>
        </w:rPr>
        <w:t>Prijavni formular</w:t>
      </w:r>
      <w:r w:rsidR="003D73EB" w:rsidRPr="00D97446">
        <w:rPr>
          <w:rFonts w:asciiTheme="minorHAnsi" w:hAnsiTheme="minorHAnsi" w:cstheme="minorHAnsi"/>
          <w:b/>
          <w:bCs/>
          <w:lang w:val="it-IT"/>
        </w:rPr>
        <w:t xml:space="preserve"> (Aneks A)</w:t>
      </w:r>
      <w:r w:rsidR="003D73EB" w:rsidRPr="00D97446">
        <w:rPr>
          <w:rFonts w:asciiTheme="minorHAnsi" w:hAnsiTheme="minorHAnsi" w:cstheme="minorHAnsi"/>
          <w:lang w:val="it-IT"/>
        </w:rPr>
        <w:t xml:space="preserve"> – popunjen i potpisan od strane ovlašćenog predstavnika organizacije podnosioca prijave.</w:t>
      </w:r>
      <w:r w:rsidR="004F29D3" w:rsidRPr="00D97446">
        <w:rPr>
          <w:rFonts w:asciiTheme="minorHAnsi" w:hAnsiTheme="minorHAnsi" w:cstheme="minorHAnsi"/>
          <w:lang w:val="it-IT"/>
        </w:rPr>
        <w:t xml:space="preserve"> Prijavni formular kao sastavni dio uključuje:</w:t>
      </w:r>
    </w:p>
    <w:p w14:paraId="30B08C68" w14:textId="77777777" w:rsidR="004F29D3" w:rsidRPr="00D97446" w:rsidRDefault="004F29D3" w:rsidP="004F29D3">
      <w:pPr>
        <w:pStyle w:val="ListParagraph"/>
        <w:numPr>
          <w:ilvl w:val="0"/>
          <w:numId w:val="92"/>
        </w:numPr>
        <w:jc w:val="both"/>
        <w:rPr>
          <w:rFonts w:asciiTheme="minorHAnsi" w:hAnsiTheme="minorHAnsi" w:cstheme="minorHAnsi"/>
          <w:lang w:val="it-IT"/>
        </w:rPr>
      </w:pPr>
      <w:r w:rsidRPr="00D97446">
        <w:rPr>
          <w:rFonts w:asciiTheme="minorHAnsi" w:hAnsiTheme="minorHAnsi" w:cstheme="minorHAnsi"/>
          <w:lang w:val="it-IT"/>
        </w:rPr>
        <w:t>Izjavu podnosioca prijedloga projekta (Aneks C);</w:t>
      </w:r>
    </w:p>
    <w:p w14:paraId="6FCD674D" w14:textId="33D5B9F6" w:rsidR="004F29D3" w:rsidRPr="00D97446" w:rsidRDefault="004F29D3" w:rsidP="004F29D3">
      <w:pPr>
        <w:pStyle w:val="ListParagraph"/>
        <w:numPr>
          <w:ilvl w:val="0"/>
          <w:numId w:val="92"/>
        </w:numPr>
        <w:jc w:val="both"/>
        <w:rPr>
          <w:rFonts w:asciiTheme="minorHAnsi" w:hAnsiTheme="minorHAnsi" w:cstheme="minorHAnsi"/>
          <w:lang w:val="it-IT"/>
        </w:rPr>
      </w:pPr>
      <w:r w:rsidRPr="00D97446">
        <w:rPr>
          <w:rFonts w:asciiTheme="minorHAnsi" w:hAnsiTheme="minorHAnsi" w:cstheme="minorHAnsi"/>
          <w:lang w:val="it-IT"/>
        </w:rPr>
        <w:t>Partnersku izjavu (Aneks D), ukoliko je primjenjivo.</w:t>
      </w:r>
    </w:p>
    <w:p w14:paraId="40E5BD1B" w14:textId="77777777" w:rsidR="0035241A" w:rsidRPr="00D97446" w:rsidRDefault="0035241A" w:rsidP="0035241A">
      <w:pPr>
        <w:jc w:val="both"/>
        <w:rPr>
          <w:rFonts w:asciiTheme="minorHAnsi" w:hAnsiTheme="minorHAnsi" w:cstheme="minorHAnsi"/>
          <w:lang w:val="it-IT"/>
        </w:rPr>
      </w:pPr>
      <w:r w:rsidRPr="00D97446">
        <w:rPr>
          <w:rFonts w:asciiTheme="minorHAnsi" w:hAnsiTheme="minorHAnsi" w:cstheme="minorHAnsi"/>
          <w:b/>
          <w:bCs/>
          <w:lang w:val="it-IT"/>
        </w:rPr>
        <w:t xml:space="preserve">2. </w:t>
      </w:r>
      <w:r w:rsidR="003D73EB" w:rsidRPr="00D97446">
        <w:rPr>
          <w:rFonts w:asciiTheme="minorHAnsi" w:hAnsiTheme="minorHAnsi" w:cstheme="minorHAnsi"/>
          <w:b/>
          <w:bCs/>
          <w:lang w:val="it-IT"/>
        </w:rPr>
        <w:t>Budžet projekta (Aneks B)</w:t>
      </w:r>
      <w:r w:rsidR="003D73EB" w:rsidRPr="00D97446">
        <w:rPr>
          <w:rFonts w:asciiTheme="minorHAnsi" w:hAnsiTheme="minorHAnsi" w:cstheme="minorHAnsi"/>
          <w:lang w:val="it-IT"/>
        </w:rPr>
        <w:t xml:space="preserve"> – popunjen u skladu sa dostavljenim Excel obrascem.</w:t>
      </w:r>
    </w:p>
    <w:p w14:paraId="30190C57" w14:textId="77777777" w:rsidR="0035241A" w:rsidRPr="00D97446" w:rsidRDefault="0035241A" w:rsidP="003D73EB">
      <w:pPr>
        <w:jc w:val="both"/>
        <w:rPr>
          <w:rFonts w:asciiTheme="minorHAnsi" w:hAnsiTheme="minorHAnsi" w:cstheme="minorHAnsi"/>
          <w:lang w:val="it-IT"/>
        </w:rPr>
      </w:pPr>
      <w:r w:rsidRPr="00D97446">
        <w:rPr>
          <w:rFonts w:asciiTheme="minorHAnsi" w:hAnsiTheme="minorHAnsi" w:cstheme="minorHAnsi"/>
          <w:b/>
          <w:bCs/>
          <w:lang w:val="it-IT"/>
        </w:rPr>
        <w:t>3.</w:t>
      </w:r>
      <w:r w:rsidRPr="00D97446">
        <w:rPr>
          <w:rFonts w:asciiTheme="minorHAnsi" w:hAnsiTheme="minorHAnsi" w:cstheme="minorHAnsi"/>
          <w:lang w:val="it-IT"/>
        </w:rPr>
        <w:t xml:space="preserve"> </w:t>
      </w:r>
      <w:r w:rsidR="003D73EB" w:rsidRPr="00D97446">
        <w:rPr>
          <w:rFonts w:asciiTheme="minorHAnsi" w:hAnsiTheme="minorHAnsi" w:cstheme="minorHAnsi"/>
          <w:b/>
          <w:bCs/>
          <w:lang w:val="it-IT"/>
        </w:rPr>
        <w:t>Prateću dokumentaciju</w:t>
      </w:r>
      <w:r w:rsidR="003D73EB" w:rsidRPr="00D97446">
        <w:rPr>
          <w:rFonts w:asciiTheme="minorHAnsi" w:hAnsiTheme="minorHAnsi" w:cstheme="minorHAnsi"/>
          <w:lang w:val="it-IT"/>
        </w:rPr>
        <w:t>, uključujući:</w:t>
      </w:r>
    </w:p>
    <w:p w14:paraId="440DFBE0" w14:textId="076777AC" w:rsidR="0035241A" w:rsidRPr="00D97446" w:rsidRDefault="003D73EB" w:rsidP="0035241A">
      <w:pPr>
        <w:pStyle w:val="ListParagraph"/>
        <w:numPr>
          <w:ilvl w:val="0"/>
          <w:numId w:val="79"/>
        </w:numPr>
        <w:jc w:val="both"/>
        <w:rPr>
          <w:rFonts w:asciiTheme="minorHAnsi" w:hAnsiTheme="minorHAnsi" w:cstheme="minorHAnsi"/>
          <w:lang w:val="it-IT"/>
        </w:rPr>
      </w:pPr>
      <w:r w:rsidRPr="00D97446">
        <w:rPr>
          <w:rFonts w:asciiTheme="minorHAnsi" w:hAnsiTheme="minorHAnsi" w:cstheme="minorHAnsi"/>
          <w:lang w:val="it-IT"/>
        </w:rPr>
        <w:t>rješenje o registraciji organizacije podnosioca prijave (skeniran</w:t>
      </w:r>
      <w:r w:rsidR="00140CBD" w:rsidRPr="00D97446">
        <w:rPr>
          <w:rFonts w:asciiTheme="minorHAnsi" w:hAnsiTheme="minorHAnsi" w:cstheme="minorHAnsi"/>
          <w:lang w:val="it-IT"/>
        </w:rPr>
        <w:t>o, PDF</w:t>
      </w:r>
      <w:r w:rsidRPr="00D97446">
        <w:rPr>
          <w:rFonts w:asciiTheme="minorHAnsi" w:hAnsiTheme="minorHAnsi" w:cstheme="minorHAnsi"/>
          <w:lang w:val="it-IT"/>
        </w:rPr>
        <w:t>);</w:t>
      </w:r>
    </w:p>
    <w:p w14:paraId="7D417740" w14:textId="117D7259" w:rsidR="0035241A" w:rsidRPr="00D97446" w:rsidRDefault="003D73EB" w:rsidP="0035241A">
      <w:pPr>
        <w:pStyle w:val="ListParagraph"/>
        <w:numPr>
          <w:ilvl w:val="0"/>
          <w:numId w:val="79"/>
        </w:numPr>
        <w:jc w:val="both"/>
        <w:rPr>
          <w:rFonts w:asciiTheme="minorHAnsi" w:hAnsiTheme="minorHAnsi" w:cstheme="minorHAnsi"/>
          <w:lang w:val="it-IT"/>
        </w:rPr>
      </w:pPr>
      <w:r w:rsidRPr="00D97446">
        <w:rPr>
          <w:rFonts w:asciiTheme="minorHAnsi" w:hAnsiTheme="minorHAnsi" w:cstheme="minorHAnsi"/>
          <w:lang w:val="it-IT"/>
        </w:rPr>
        <w:t>statut ili osnivački akt organizacije (skeniran</w:t>
      </w:r>
      <w:r w:rsidR="00140CBD" w:rsidRPr="00D97446">
        <w:rPr>
          <w:rFonts w:asciiTheme="minorHAnsi" w:hAnsiTheme="minorHAnsi" w:cstheme="minorHAnsi"/>
          <w:lang w:val="it-IT"/>
        </w:rPr>
        <w:t>o, PDF</w:t>
      </w:r>
      <w:r w:rsidRPr="00D97446">
        <w:rPr>
          <w:rFonts w:asciiTheme="minorHAnsi" w:hAnsiTheme="minorHAnsi" w:cstheme="minorHAnsi"/>
          <w:lang w:val="it-IT"/>
        </w:rPr>
        <w:t>);</w:t>
      </w:r>
    </w:p>
    <w:p w14:paraId="301C2753" w14:textId="3296E58A" w:rsidR="0035241A" w:rsidRPr="00D97446" w:rsidRDefault="003D73EB" w:rsidP="0035241A">
      <w:pPr>
        <w:pStyle w:val="ListParagraph"/>
        <w:numPr>
          <w:ilvl w:val="0"/>
          <w:numId w:val="79"/>
        </w:numPr>
        <w:jc w:val="both"/>
        <w:rPr>
          <w:rFonts w:asciiTheme="minorHAnsi" w:hAnsiTheme="minorHAnsi" w:cstheme="minorHAnsi"/>
          <w:lang w:val="it-IT"/>
        </w:rPr>
      </w:pPr>
      <w:r w:rsidRPr="00D97446">
        <w:rPr>
          <w:rFonts w:asciiTheme="minorHAnsi" w:hAnsiTheme="minorHAnsi" w:cstheme="minorHAnsi"/>
          <w:lang w:val="it-IT"/>
        </w:rPr>
        <w:t>finansijski izvještaj</w:t>
      </w:r>
      <w:r w:rsidR="000B6DBD" w:rsidRPr="00D97446">
        <w:rPr>
          <w:rFonts w:asciiTheme="minorHAnsi" w:hAnsiTheme="minorHAnsi" w:cstheme="minorHAnsi"/>
          <w:lang w:val="it-IT"/>
        </w:rPr>
        <w:t xml:space="preserve"> za 2025.</w:t>
      </w:r>
      <w:r w:rsidR="00E86760" w:rsidRPr="00D97446">
        <w:rPr>
          <w:rFonts w:asciiTheme="minorHAnsi" w:hAnsiTheme="minorHAnsi" w:cstheme="minorHAnsi"/>
          <w:lang w:val="it-IT"/>
        </w:rPr>
        <w:t xml:space="preserve"> godinu (bilans stanja i bilans uspjeha)</w:t>
      </w:r>
      <w:r w:rsidRPr="00D97446">
        <w:rPr>
          <w:rFonts w:asciiTheme="minorHAnsi" w:hAnsiTheme="minorHAnsi" w:cstheme="minorHAnsi"/>
          <w:lang w:val="it-IT"/>
        </w:rPr>
        <w:t>;</w:t>
      </w:r>
    </w:p>
    <w:p w14:paraId="5DB03BCC" w14:textId="2460C96D" w:rsidR="003D73EB" w:rsidRPr="00D97446" w:rsidRDefault="003D73EB" w:rsidP="0035241A">
      <w:pPr>
        <w:pStyle w:val="ListParagraph"/>
        <w:numPr>
          <w:ilvl w:val="0"/>
          <w:numId w:val="79"/>
        </w:numPr>
        <w:jc w:val="both"/>
        <w:rPr>
          <w:rFonts w:asciiTheme="minorHAnsi" w:hAnsiTheme="minorHAnsi" w:cstheme="minorHAnsi"/>
          <w:lang w:val="it-IT"/>
        </w:rPr>
      </w:pPr>
      <w:r w:rsidRPr="00D97446">
        <w:rPr>
          <w:rFonts w:asciiTheme="minorHAnsi" w:hAnsiTheme="minorHAnsi" w:cstheme="minorHAnsi"/>
          <w:lang w:val="it-IT"/>
        </w:rPr>
        <w:t>Izjavu o partnerstvu potpisanu od strane partnera (ko-aplikanta), ukoliko je primjenjivo.</w:t>
      </w:r>
    </w:p>
    <w:p w14:paraId="4CF2F28D" w14:textId="77777777" w:rsidR="003D73EB" w:rsidRPr="00D97446" w:rsidRDefault="003D73EB" w:rsidP="003D73EB">
      <w:pPr>
        <w:jc w:val="both"/>
        <w:rPr>
          <w:rFonts w:asciiTheme="minorHAnsi" w:hAnsiTheme="minorHAnsi" w:cstheme="minorHAnsi"/>
          <w:lang w:val="it-IT"/>
        </w:rPr>
      </w:pPr>
      <w:r w:rsidRPr="00D97446">
        <w:rPr>
          <w:rFonts w:asciiTheme="minorHAnsi" w:hAnsiTheme="minorHAnsi" w:cstheme="minorHAnsi"/>
          <w:lang w:val="it-IT"/>
        </w:rPr>
        <w:t xml:space="preserve">Ukoliko se projekat podnosi u partnerstvu, ista prateća dokumentacija mora biti dostavljena i za </w:t>
      </w:r>
      <w:r w:rsidRPr="00D97446">
        <w:rPr>
          <w:rFonts w:asciiTheme="minorHAnsi" w:hAnsiTheme="minorHAnsi" w:cstheme="minorHAnsi"/>
          <w:b/>
          <w:bCs/>
          <w:lang w:val="it-IT"/>
        </w:rPr>
        <w:t>partnersku organizaciju (ko-aplikanta)</w:t>
      </w:r>
      <w:r w:rsidRPr="00D97446">
        <w:rPr>
          <w:rFonts w:asciiTheme="minorHAnsi" w:hAnsiTheme="minorHAnsi" w:cstheme="minorHAnsi"/>
          <w:lang w:val="it-IT"/>
        </w:rPr>
        <w:t>.</w:t>
      </w:r>
    </w:p>
    <w:p w14:paraId="193767F4" w14:textId="77777777" w:rsidR="00136A0C" w:rsidRPr="00D97446" w:rsidRDefault="00136A0C" w:rsidP="006A671E">
      <w:pPr>
        <w:jc w:val="both"/>
        <w:rPr>
          <w:rFonts w:asciiTheme="minorHAnsi" w:hAnsiTheme="minorHAnsi" w:cstheme="minorHAnsi"/>
          <w:bCs/>
          <w:lang w:val="it-IT"/>
        </w:rPr>
      </w:pPr>
    </w:p>
    <w:p w14:paraId="6A4138FF" w14:textId="3DEB00B1" w:rsidR="006C42FF" w:rsidRPr="00D97446" w:rsidRDefault="006C42FF" w:rsidP="006A671E">
      <w:pPr>
        <w:pStyle w:val="Heading2"/>
        <w:jc w:val="both"/>
        <w:rPr>
          <w:color w:val="auto"/>
          <w:lang w:val="it-IT"/>
        </w:rPr>
      </w:pPr>
      <w:bookmarkStart w:id="27" w:name="_Toc227842798"/>
      <w:r w:rsidRPr="00D97446">
        <w:rPr>
          <w:color w:val="auto"/>
          <w:lang w:val="it-IT"/>
        </w:rPr>
        <w:t xml:space="preserve">5.2 </w:t>
      </w:r>
      <w:r w:rsidR="0063210C" w:rsidRPr="00D97446">
        <w:rPr>
          <w:color w:val="auto"/>
          <w:lang w:val="it-IT"/>
        </w:rPr>
        <w:t>Podnošenje prijava</w:t>
      </w:r>
      <w:bookmarkEnd w:id="27"/>
    </w:p>
    <w:p w14:paraId="7D2C5EBA" w14:textId="77777777" w:rsidR="00E43FEF" w:rsidRPr="00D97446" w:rsidRDefault="00E43FEF" w:rsidP="00E43FE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 xml:space="preserve">Prijave se moraju dostaviti </w:t>
      </w:r>
      <w:r w:rsidRPr="00D97446">
        <w:rPr>
          <w:rFonts w:asciiTheme="minorHAnsi" w:hAnsiTheme="minorHAnsi" w:cstheme="minorHAnsi"/>
          <w:b/>
          <w:bCs/>
          <w:lang w:val="it-IT"/>
        </w:rPr>
        <w:t>u elektronskom formatu</w:t>
      </w:r>
      <w:r w:rsidRPr="00D97446">
        <w:rPr>
          <w:rFonts w:asciiTheme="minorHAnsi" w:hAnsiTheme="minorHAnsi" w:cstheme="minorHAnsi"/>
          <w:lang w:val="it-IT"/>
        </w:rPr>
        <w:t>.</w:t>
      </w:r>
    </w:p>
    <w:p w14:paraId="2A3B1330" w14:textId="77777777" w:rsidR="00E43FEF" w:rsidRPr="00D97446" w:rsidRDefault="00E43FEF" w:rsidP="00E43FE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 xml:space="preserve">Obrazac za prijavu i prateća dokumentacija moraju biti dostavljeni u </w:t>
      </w:r>
      <w:r w:rsidRPr="00D97446">
        <w:rPr>
          <w:rFonts w:asciiTheme="minorHAnsi" w:hAnsiTheme="minorHAnsi" w:cstheme="minorHAnsi"/>
          <w:b/>
          <w:bCs/>
          <w:lang w:val="it-IT"/>
        </w:rPr>
        <w:t>PDF formatu</w:t>
      </w:r>
      <w:r w:rsidRPr="00D97446">
        <w:rPr>
          <w:rFonts w:asciiTheme="minorHAnsi" w:hAnsiTheme="minorHAnsi" w:cstheme="minorHAnsi"/>
          <w:lang w:val="it-IT"/>
        </w:rPr>
        <w:t xml:space="preserve">, dok budžet mora biti dostavljen u </w:t>
      </w:r>
      <w:r w:rsidRPr="00D97446">
        <w:rPr>
          <w:rFonts w:asciiTheme="minorHAnsi" w:hAnsiTheme="minorHAnsi" w:cstheme="minorHAnsi"/>
          <w:b/>
          <w:bCs/>
          <w:lang w:val="it-IT"/>
        </w:rPr>
        <w:t>Excel formatu</w:t>
      </w:r>
      <w:r w:rsidRPr="00D97446">
        <w:rPr>
          <w:rFonts w:asciiTheme="minorHAnsi" w:hAnsiTheme="minorHAnsi" w:cstheme="minorHAnsi"/>
          <w:lang w:val="it-IT"/>
        </w:rPr>
        <w:t>.</w:t>
      </w:r>
    </w:p>
    <w:p w14:paraId="3CBABECF" w14:textId="77777777" w:rsidR="0063788C" w:rsidRPr="00D97446" w:rsidRDefault="00E43FEF" w:rsidP="4620FFF0">
      <w:pPr>
        <w:widowControl/>
        <w:tabs>
          <w:tab w:val="left" w:pos="426"/>
        </w:tabs>
        <w:autoSpaceDE/>
        <w:autoSpaceDN/>
        <w:jc w:val="both"/>
        <w:rPr>
          <w:rFonts w:asciiTheme="minorHAnsi" w:hAnsiTheme="minorHAnsi" w:cstheme="minorBidi"/>
          <w:lang w:val="it-IT"/>
        </w:rPr>
      </w:pPr>
      <w:r w:rsidRPr="00D97446">
        <w:rPr>
          <w:rFonts w:asciiTheme="minorHAnsi" w:hAnsiTheme="minorHAnsi" w:cstheme="minorBidi"/>
          <w:lang w:val="it-IT"/>
        </w:rPr>
        <w:t>Prijave se šalju na sljedeću email adresu:</w:t>
      </w:r>
    </w:p>
    <w:p w14:paraId="375BD79A" w14:textId="4FE6930D" w:rsidR="00E43FEF" w:rsidRPr="00D97446" w:rsidRDefault="1DC845C2" w:rsidP="4620FFF0">
      <w:pPr>
        <w:widowControl/>
        <w:tabs>
          <w:tab w:val="left" w:pos="426"/>
        </w:tabs>
        <w:autoSpaceDE/>
        <w:autoSpaceDN/>
        <w:jc w:val="both"/>
        <w:rPr>
          <w:rFonts w:asciiTheme="minorHAnsi" w:hAnsiTheme="minorHAnsi" w:cstheme="minorBidi"/>
          <w:b/>
          <w:bCs/>
          <w:lang w:val="it-IT"/>
        </w:rPr>
      </w:pPr>
      <w:r w:rsidRPr="00D97446">
        <w:rPr>
          <w:rFonts w:asciiTheme="minorHAnsi" w:hAnsiTheme="minorHAnsi" w:cstheme="minorBidi"/>
          <w:b/>
          <w:bCs/>
          <w:lang w:val="it-IT"/>
        </w:rPr>
        <w:t>l2ggrants@gmail.com</w:t>
      </w:r>
    </w:p>
    <w:p w14:paraId="14A26DA2" w14:textId="77777777" w:rsidR="0063788C" w:rsidRPr="00D97446" w:rsidRDefault="00E43FEF" w:rsidP="00E43FE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Naslov email poruke mora sadržati:</w:t>
      </w:r>
    </w:p>
    <w:p w14:paraId="596B0D81" w14:textId="4B62494A" w:rsidR="00E43FEF" w:rsidRPr="00D97446" w:rsidRDefault="00E43FEF" w:rsidP="00E43FE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b/>
          <w:bCs/>
          <w:lang w:val="it-IT"/>
        </w:rPr>
        <w:lastRenderedPageBreak/>
        <w:t>LEAD2Growth – LDEF Open Call Application</w:t>
      </w:r>
    </w:p>
    <w:p w14:paraId="7AF1F08A" w14:textId="77777777" w:rsidR="00E43FEF" w:rsidRPr="00D97446" w:rsidRDefault="00E43FEF" w:rsidP="00E43FE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Prijave dostavljene na bilo koji drugi način (na primjer poštom, kurirskom službom ili lično) neće se razmatrati.</w:t>
      </w:r>
    </w:p>
    <w:p w14:paraId="5B8DFA3F" w14:textId="77777777" w:rsidR="00DA7ED6" w:rsidRPr="00D97446" w:rsidRDefault="00DA7ED6" w:rsidP="006C42FF">
      <w:pPr>
        <w:widowControl/>
        <w:tabs>
          <w:tab w:val="left" w:pos="426"/>
        </w:tabs>
        <w:autoSpaceDE/>
        <w:autoSpaceDN/>
        <w:jc w:val="both"/>
        <w:rPr>
          <w:rFonts w:asciiTheme="minorHAnsi" w:hAnsiTheme="minorHAnsi" w:cstheme="minorHAnsi"/>
          <w:b/>
          <w:bCs/>
          <w:lang w:val="it-IT"/>
        </w:rPr>
      </w:pPr>
    </w:p>
    <w:p w14:paraId="7124CF18" w14:textId="12A23926" w:rsidR="00DA7ED6" w:rsidRPr="00D97446" w:rsidRDefault="00DA7ED6" w:rsidP="00DA7ED6">
      <w:pPr>
        <w:pStyle w:val="Heading2"/>
        <w:rPr>
          <w:color w:val="auto"/>
          <w:lang w:val="it-IT"/>
        </w:rPr>
      </w:pPr>
      <w:bookmarkStart w:id="28" w:name="_Toc227842799"/>
      <w:r w:rsidRPr="00D97446">
        <w:rPr>
          <w:color w:val="auto"/>
          <w:lang w:val="it-IT"/>
        </w:rPr>
        <w:t xml:space="preserve">5.3 </w:t>
      </w:r>
      <w:r w:rsidR="0063210C" w:rsidRPr="00D97446">
        <w:rPr>
          <w:color w:val="auto"/>
          <w:lang w:val="it-IT"/>
        </w:rPr>
        <w:t>Tehnički zahtjevi</w:t>
      </w:r>
      <w:bookmarkEnd w:id="28"/>
    </w:p>
    <w:p w14:paraId="44471C16" w14:textId="77777777" w:rsidR="00387C4D" w:rsidRPr="00D97446" w:rsidRDefault="00387C4D" w:rsidP="00387C4D">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Podnosioci prijava moraju obezbijediti da:</w:t>
      </w:r>
    </w:p>
    <w:p w14:paraId="597FB185" w14:textId="77777777" w:rsidR="00387C4D" w:rsidRPr="00D97446" w:rsidRDefault="00387C4D" w:rsidP="00387C4D">
      <w:pPr>
        <w:pStyle w:val="ListParagraph"/>
        <w:widowControl/>
        <w:numPr>
          <w:ilvl w:val="0"/>
          <w:numId w:val="80"/>
        </w:numPr>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sva dokumenta budu jasno čitljiva;</w:t>
      </w:r>
    </w:p>
    <w:p w14:paraId="7053DF7D" w14:textId="77777777" w:rsidR="00387C4D" w:rsidRPr="00D97446" w:rsidRDefault="00387C4D" w:rsidP="00387C4D">
      <w:pPr>
        <w:pStyle w:val="ListParagraph"/>
        <w:widowControl/>
        <w:numPr>
          <w:ilvl w:val="0"/>
          <w:numId w:val="80"/>
        </w:numPr>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prijavni paket bude potpun;</w:t>
      </w:r>
    </w:p>
    <w:p w14:paraId="59211A10" w14:textId="77777777" w:rsidR="00387C4D" w:rsidRPr="00D97446" w:rsidRDefault="00387C4D" w:rsidP="00387C4D">
      <w:pPr>
        <w:pStyle w:val="ListParagraph"/>
        <w:widowControl/>
        <w:numPr>
          <w:ilvl w:val="0"/>
          <w:numId w:val="80"/>
        </w:numPr>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fajlovi nijesu kompresovani (nije dozvoljeno slanje ZIP, RAR ili sličnih formata);</w:t>
      </w:r>
    </w:p>
    <w:p w14:paraId="50A1232D" w14:textId="40D57CCA" w:rsidR="00387C4D" w:rsidRPr="00D97446" w:rsidRDefault="00387C4D" w:rsidP="00387C4D">
      <w:pPr>
        <w:pStyle w:val="ListParagraph"/>
        <w:widowControl/>
        <w:numPr>
          <w:ilvl w:val="0"/>
          <w:numId w:val="80"/>
        </w:numPr>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 xml:space="preserve">ukupna veličina email poruke ne prelazi </w:t>
      </w:r>
      <w:r w:rsidRPr="00D97446">
        <w:rPr>
          <w:rFonts w:asciiTheme="minorHAnsi" w:hAnsiTheme="minorHAnsi" w:cstheme="minorHAnsi"/>
          <w:b/>
          <w:bCs/>
          <w:lang w:val="it-IT"/>
        </w:rPr>
        <w:t>20 MB</w:t>
      </w:r>
      <w:r w:rsidRPr="00D97446">
        <w:rPr>
          <w:rFonts w:asciiTheme="minorHAnsi" w:hAnsiTheme="minorHAnsi" w:cstheme="minorHAnsi"/>
          <w:lang w:val="it-IT"/>
        </w:rPr>
        <w:t>.</w:t>
      </w:r>
    </w:p>
    <w:p w14:paraId="6AB535A9" w14:textId="55321A0C" w:rsidR="006E13D1" w:rsidRPr="00D97446" w:rsidRDefault="006E13D1" w:rsidP="00387C4D">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Ukoliko ukupna veličina prijave prelazi 20 MB, podnosioci mogu dostaviti dokumentaciju kroz više email poruka (uz jasno označavanje redosljeda, npr. „Email 1 od 2“, „Email 2 od 2“) ili dostaviti link za preuzimanje putem cloud servisa (npr. Google Drive, OneDrive), uz obezbijeđen pristup u trenutku slanja prijave.</w:t>
      </w:r>
    </w:p>
    <w:p w14:paraId="50CF5F25" w14:textId="1644DBE9" w:rsidR="00387C4D" w:rsidRPr="00D97446" w:rsidRDefault="00387C4D" w:rsidP="00387C4D">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 xml:space="preserve">Podnosioci prijava dobiće </w:t>
      </w:r>
      <w:r w:rsidRPr="00D97446">
        <w:rPr>
          <w:rFonts w:asciiTheme="minorHAnsi" w:hAnsiTheme="minorHAnsi" w:cstheme="minorHAnsi"/>
          <w:b/>
          <w:bCs/>
          <w:lang w:val="it-IT"/>
        </w:rPr>
        <w:t>potvrdu o prijemu prijave putem emaila</w:t>
      </w:r>
      <w:r w:rsidRPr="00D97446">
        <w:rPr>
          <w:rFonts w:asciiTheme="minorHAnsi" w:hAnsiTheme="minorHAnsi" w:cstheme="minorHAnsi"/>
          <w:lang w:val="it-IT"/>
        </w:rPr>
        <w:t>.</w:t>
      </w:r>
    </w:p>
    <w:p w14:paraId="7C14F40F" w14:textId="77777777" w:rsidR="00DA7ED6" w:rsidRPr="00D97446" w:rsidRDefault="00DA7ED6" w:rsidP="006C42FF">
      <w:pPr>
        <w:widowControl/>
        <w:tabs>
          <w:tab w:val="left" w:pos="426"/>
        </w:tabs>
        <w:autoSpaceDE/>
        <w:autoSpaceDN/>
        <w:jc w:val="both"/>
        <w:rPr>
          <w:rFonts w:asciiTheme="minorHAnsi" w:hAnsiTheme="minorHAnsi" w:cstheme="minorHAnsi"/>
          <w:lang w:val="it-IT"/>
        </w:rPr>
      </w:pPr>
    </w:p>
    <w:p w14:paraId="72D6D25E" w14:textId="6D9CEAE9" w:rsidR="001248C1" w:rsidRPr="00D97446" w:rsidRDefault="001248C1" w:rsidP="001248C1">
      <w:pPr>
        <w:pStyle w:val="Heading2"/>
        <w:rPr>
          <w:color w:val="auto"/>
          <w:lang w:val="it-IT"/>
        </w:rPr>
      </w:pPr>
      <w:bookmarkStart w:id="29" w:name="_Toc227842800"/>
      <w:r w:rsidRPr="00D97446">
        <w:rPr>
          <w:color w:val="auto"/>
          <w:lang w:val="it-IT"/>
        </w:rPr>
        <w:t xml:space="preserve">5.4 </w:t>
      </w:r>
      <w:r w:rsidR="00B303AF" w:rsidRPr="00D97446">
        <w:rPr>
          <w:color w:val="auto"/>
          <w:lang w:val="it-IT"/>
        </w:rPr>
        <w:t>Zahtjevi za pojašnjenje</w:t>
      </w:r>
      <w:bookmarkEnd w:id="29"/>
    </w:p>
    <w:p w14:paraId="28642BCC" w14:textId="77777777" w:rsidR="00B303AF" w:rsidRPr="00D97446" w:rsidRDefault="00B303AF" w:rsidP="00B303A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Pitanja u vezi sa ovim Pozivom za dostavljanje projektnih prijedloga mogu se dostaviti putem emaila.</w:t>
      </w:r>
    </w:p>
    <w:p w14:paraId="25F0FF90" w14:textId="77777777" w:rsidR="00B303AF" w:rsidRPr="00D97446" w:rsidRDefault="00B303AF" w:rsidP="00B303A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 xml:space="preserve">Pitanja se moraju poslati </w:t>
      </w:r>
      <w:r w:rsidRPr="00D97446">
        <w:rPr>
          <w:rFonts w:asciiTheme="minorHAnsi" w:hAnsiTheme="minorHAnsi" w:cstheme="minorHAnsi"/>
          <w:b/>
          <w:bCs/>
          <w:lang w:val="it-IT"/>
        </w:rPr>
        <w:t>najkasnije 10 dana prije isteka roka za podnošenje prijava</w:t>
      </w:r>
      <w:r w:rsidRPr="00D97446">
        <w:rPr>
          <w:rFonts w:asciiTheme="minorHAnsi" w:hAnsiTheme="minorHAnsi" w:cstheme="minorHAnsi"/>
          <w:lang w:val="it-IT"/>
        </w:rPr>
        <w:t>.</w:t>
      </w:r>
    </w:p>
    <w:p w14:paraId="6C7A7FBB" w14:textId="77777777" w:rsidR="00A4417E" w:rsidRPr="00D97446" w:rsidRDefault="00A4417E" w:rsidP="001248C1">
      <w:pPr>
        <w:widowControl/>
        <w:tabs>
          <w:tab w:val="left" w:pos="426"/>
        </w:tabs>
        <w:autoSpaceDE/>
        <w:autoSpaceDN/>
        <w:jc w:val="both"/>
        <w:rPr>
          <w:rFonts w:asciiTheme="minorHAnsi" w:hAnsiTheme="minorHAnsi" w:cstheme="minorHAnsi"/>
          <w:lang w:val="it-IT"/>
        </w:rPr>
      </w:pPr>
    </w:p>
    <w:p w14:paraId="17AD200E" w14:textId="77777777" w:rsidR="004220D4" w:rsidRPr="00D97446" w:rsidRDefault="004220D4" w:rsidP="004220D4">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Naslov email poruke treba da sadrži:</w:t>
      </w:r>
    </w:p>
    <w:p w14:paraId="2D76B485" w14:textId="578EADC4" w:rsidR="004220D4" w:rsidRPr="00D97446" w:rsidRDefault="004220D4" w:rsidP="004220D4">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b/>
          <w:bCs/>
          <w:lang w:val="it-IT"/>
        </w:rPr>
        <w:t>QUESTION – LEAD2Growth Open Call</w:t>
      </w:r>
    </w:p>
    <w:p w14:paraId="19FAD4AB" w14:textId="77777777" w:rsidR="009845AF" w:rsidRPr="00D97446" w:rsidRDefault="009845AF" w:rsidP="009845A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Odgovori će biti dostavljeni putem e-maila najkasnije u roku od 2 radna dana od dana prijema pitanja, kako bi se obezbijedila pravovremena podrška podnosiocima prijava tokom pripreme projektnih prijedloga.</w:t>
      </w:r>
    </w:p>
    <w:p w14:paraId="68E1F599" w14:textId="516802A5" w:rsidR="00BB404F" w:rsidRPr="00D97446" w:rsidRDefault="009845AF" w:rsidP="00BB404F">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Sva relevantna</w:t>
      </w:r>
      <w:r w:rsidR="001252FE" w:rsidRPr="00D97446">
        <w:rPr>
          <w:rFonts w:asciiTheme="minorHAnsi" w:hAnsiTheme="minorHAnsi" w:cstheme="minorHAnsi"/>
          <w:lang w:val="it-IT"/>
        </w:rPr>
        <w:t xml:space="preserve"> i pristigla </w:t>
      </w:r>
      <w:r w:rsidRPr="00D97446">
        <w:rPr>
          <w:rFonts w:asciiTheme="minorHAnsi" w:hAnsiTheme="minorHAnsi" w:cstheme="minorHAnsi"/>
          <w:lang w:val="it-IT"/>
        </w:rPr>
        <w:t>pitanja i odgovori biće dodatno objedinjeni i objavljeni u jednom FAQ dokumentu na internet stranici projektnih partnera na kojoj je Poziv objavljen, kako bi se obezbijedila transparentnost i jednak tretman svih podnosilaca prijava</w:t>
      </w:r>
      <w:r w:rsidR="00BB404F" w:rsidRPr="00D97446">
        <w:rPr>
          <w:rFonts w:asciiTheme="minorHAnsi" w:hAnsiTheme="minorHAnsi" w:cstheme="minorHAnsi"/>
          <w:lang w:val="it-IT"/>
        </w:rPr>
        <w:t xml:space="preserve">, </w:t>
      </w:r>
      <w:r w:rsidR="00BB404F" w:rsidRPr="00D97446">
        <w:rPr>
          <w:rFonts w:asciiTheme="minorHAnsi" w:hAnsiTheme="minorHAnsi" w:cstheme="minorHAnsi"/>
          <w:b/>
          <w:bCs/>
          <w:lang w:val="it-IT"/>
        </w:rPr>
        <w:t>najkasnije 10 dana prije isteka roka za podnošenje prijava</w:t>
      </w:r>
      <w:r w:rsidR="00BB404F" w:rsidRPr="00D97446">
        <w:rPr>
          <w:rFonts w:asciiTheme="minorHAnsi" w:hAnsiTheme="minorHAnsi" w:cstheme="minorHAnsi"/>
          <w:lang w:val="it-IT"/>
        </w:rPr>
        <w:t>.</w:t>
      </w:r>
    </w:p>
    <w:p w14:paraId="7DF5B9EF" w14:textId="0A75290D" w:rsidR="001D6117" w:rsidRPr="00D97446" w:rsidRDefault="001D6117" w:rsidP="001D6117">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b/>
          <w:bCs/>
          <w:lang w:val="it-IT"/>
        </w:rPr>
        <w:t xml:space="preserve">Napomena: </w:t>
      </w:r>
      <w:r w:rsidRPr="00D97446">
        <w:rPr>
          <w:rFonts w:asciiTheme="minorHAnsi" w:hAnsiTheme="minorHAnsi" w:cstheme="minorHAnsi"/>
          <w:lang w:val="it-IT"/>
        </w:rPr>
        <w:t>U cilju obezbjeđivanja jednakog tretmana svih podnosilaca prijava, Ugovorno tijelo može pružati pojašnjenja isključivo u vezi sa tumačenjem Poziva i tehničkim aspektima procesa prijavljivanja.</w:t>
      </w:r>
    </w:p>
    <w:p w14:paraId="56EB1037" w14:textId="77777777" w:rsidR="001D6117" w:rsidRPr="00D97446" w:rsidRDefault="001D6117" w:rsidP="001D6117">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Neće se davati prethodna mišljenja, smjernice ili savjeti koji se odnose na kvalitet, dizajn, sadržaj ili izvodljivost projektnog prijedloga, uključujući aktivnosti, budžet ili očekivane rezultate.</w:t>
      </w:r>
    </w:p>
    <w:p w14:paraId="12D9FAB4" w14:textId="77777777" w:rsidR="001D6117" w:rsidRPr="00D97446" w:rsidRDefault="001D6117" w:rsidP="001D6117">
      <w:pPr>
        <w:widowControl/>
        <w:tabs>
          <w:tab w:val="left" w:pos="426"/>
        </w:tabs>
        <w:autoSpaceDE/>
        <w:autoSpaceDN/>
        <w:jc w:val="both"/>
        <w:rPr>
          <w:rFonts w:asciiTheme="minorHAnsi" w:hAnsiTheme="minorHAnsi" w:cstheme="minorHAnsi"/>
          <w:lang w:val="it-IT"/>
        </w:rPr>
      </w:pPr>
      <w:r w:rsidRPr="00D97446">
        <w:rPr>
          <w:rFonts w:asciiTheme="minorHAnsi" w:hAnsiTheme="minorHAnsi" w:cstheme="minorHAnsi"/>
          <w:lang w:val="it-IT"/>
        </w:rPr>
        <w:t>Zahtjevi ove vrste neće se razmatrati.</w:t>
      </w:r>
    </w:p>
    <w:p w14:paraId="1FF83994" w14:textId="77777777" w:rsidR="00DA7ED6" w:rsidRPr="00D97446" w:rsidRDefault="00DA7ED6" w:rsidP="006C42FF">
      <w:pPr>
        <w:widowControl/>
        <w:tabs>
          <w:tab w:val="left" w:pos="426"/>
        </w:tabs>
        <w:autoSpaceDE/>
        <w:autoSpaceDN/>
        <w:jc w:val="both"/>
        <w:rPr>
          <w:rFonts w:asciiTheme="minorHAnsi" w:hAnsiTheme="minorHAnsi" w:cstheme="minorHAnsi"/>
          <w:lang w:val="it-IT"/>
        </w:rPr>
      </w:pPr>
    </w:p>
    <w:p w14:paraId="395D484C" w14:textId="3DFD5F5F" w:rsidR="005242B8" w:rsidRPr="00D97446" w:rsidRDefault="005242B8" w:rsidP="00451315">
      <w:pPr>
        <w:pStyle w:val="Heading2"/>
        <w:rPr>
          <w:color w:val="auto"/>
          <w:lang w:val="it-IT"/>
        </w:rPr>
      </w:pPr>
      <w:bookmarkStart w:id="30" w:name="_Toc227842801"/>
      <w:r w:rsidRPr="00D97446">
        <w:rPr>
          <w:color w:val="auto"/>
          <w:lang w:val="it-IT"/>
        </w:rPr>
        <w:t xml:space="preserve">5.5 </w:t>
      </w:r>
      <w:r w:rsidR="00EC5824" w:rsidRPr="00D97446">
        <w:rPr>
          <w:color w:val="auto"/>
          <w:lang w:val="it-IT"/>
        </w:rPr>
        <w:t>Objavljivanje Poziva</w:t>
      </w:r>
      <w:bookmarkEnd w:id="30"/>
    </w:p>
    <w:p w14:paraId="2517B86C" w14:textId="77777777" w:rsidR="00067DC8" w:rsidRPr="00D97446" w:rsidRDefault="00067DC8" w:rsidP="000F6B3D">
      <w:pPr>
        <w:jc w:val="both"/>
        <w:rPr>
          <w:lang w:val="it-IT"/>
        </w:rPr>
      </w:pPr>
      <w:r w:rsidRPr="00D97446">
        <w:rPr>
          <w:lang w:val="it-IT"/>
        </w:rPr>
        <w:t>Poziv za dostavljanje projektnih prijedloga i prijavna dokumentacija biće objavljeni putem zvaničnih komunikacionih kanala projektnih partnera, uključujući:</w:t>
      </w:r>
    </w:p>
    <w:p w14:paraId="1A0AD131" w14:textId="18C5C5AD" w:rsidR="00067DC8" w:rsidRPr="00D97446" w:rsidRDefault="00067DC8" w:rsidP="00067DC8">
      <w:pPr>
        <w:rPr>
          <w:b/>
          <w:bCs/>
          <w:lang w:val="it-IT"/>
        </w:rPr>
      </w:pPr>
      <w:r w:rsidRPr="00D97446">
        <w:rPr>
          <w:b/>
          <w:bCs/>
          <w:lang w:val="it-IT"/>
        </w:rPr>
        <w:t>Mrež</w:t>
      </w:r>
      <w:r w:rsidR="00D82407" w:rsidRPr="00D97446">
        <w:rPr>
          <w:b/>
          <w:bCs/>
          <w:lang w:val="it-IT"/>
        </w:rPr>
        <w:t>a</w:t>
      </w:r>
      <w:r w:rsidRPr="00D97446">
        <w:rPr>
          <w:b/>
          <w:bCs/>
          <w:lang w:val="it-IT"/>
        </w:rPr>
        <w:t xml:space="preserve"> za ruralni razvoj Crne Gore (NRDM)</w:t>
      </w:r>
    </w:p>
    <w:p w14:paraId="7C344BCD" w14:textId="77777777" w:rsidR="00755A95" w:rsidRPr="00D97446" w:rsidRDefault="00755A95" w:rsidP="00755A95">
      <w:hyperlink r:id="rId10" w:history="1">
        <w:r w:rsidRPr="00D97446">
          <w:rPr>
            <w:rStyle w:val="Hyperlink"/>
            <w:color w:val="auto"/>
          </w:rPr>
          <w:t xml:space="preserve">NRDM | </w:t>
        </w:r>
        <w:proofErr w:type="spellStart"/>
        <w:r w:rsidRPr="00D97446">
          <w:rPr>
            <w:rStyle w:val="Hyperlink"/>
            <w:color w:val="auto"/>
          </w:rPr>
          <w:t>Agrokultura</w:t>
        </w:r>
        <w:proofErr w:type="spellEnd"/>
      </w:hyperlink>
      <w:r w:rsidRPr="00D97446">
        <w:t> </w:t>
      </w:r>
    </w:p>
    <w:p w14:paraId="7D4CED1B" w14:textId="77777777" w:rsidR="00755A95" w:rsidRPr="00D97446" w:rsidRDefault="00755A95" w:rsidP="00755A95">
      <w:hyperlink r:id="rId11" w:history="1">
        <w:r w:rsidRPr="00D97446">
          <w:rPr>
            <w:rStyle w:val="Hyperlink"/>
            <w:color w:val="auto"/>
          </w:rPr>
          <w:t>NRDM | Facebook</w:t>
        </w:r>
      </w:hyperlink>
      <w:r w:rsidRPr="00D97446">
        <w:t> </w:t>
      </w:r>
    </w:p>
    <w:p w14:paraId="0B312BE8" w14:textId="77777777" w:rsidR="00755A95" w:rsidRPr="00D97446" w:rsidRDefault="00755A95" w:rsidP="00755A95">
      <w:hyperlink r:id="rId12" w:history="1">
        <w:r w:rsidRPr="00D97446">
          <w:rPr>
            <w:rStyle w:val="Hyperlink"/>
            <w:color w:val="auto"/>
          </w:rPr>
          <w:t>NRDM | Instagram</w:t>
        </w:r>
      </w:hyperlink>
    </w:p>
    <w:p w14:paraId="22E262F6" w14:textId="77777777" w:rsidR="00755A95" w:rsidRPr="00D97446" w:rsidRDefault="00755A95" w:rsidP="00755A95">
      <w:pPr>
        <w:widowControl/>
        <w:tabs>
          <w:tab w:val="left" w:pos="426"/>
        </w:tabs>
        <w:autoSpaceDE/>
        <w:autoSpaceDN/>
        <w:jc w:val="both"/>
        <w:rPr>
          <w:rFonts w:asciiTheme="minorHAnsi" w:hAnsiTheme="minorHAnsi" w:cstheme="minorHAnsi"/>
        </w:rPr>
      </w:pPr>
    </w:p>
    <w:p w14:paraId="66D5E10F" w14:textId="2D44AA98" w:rsidR="005242B8" w:rsidRPr="00D97446" w:rsidRDefault="005242B8" w:rsidP="00DB5653">
      <w:pPr>
        <w:widowControl/>
        <w:tabs>
          <w:tab w:val="left" w:pos="426"/>
        </w:tabs>
        <w:autoSpaceDE/>
        <w:autoSpaceDN/>
        <w:jc w:val="both"/>
        <w:rPr>
          <w:rFonts w:asciiTheme="minorHAnsi" w:hAnsiTheme="minorHAnsi" w:cstheme="minorHAnsi"/>
          <w:b/>
          <w:bCs/>
        </w:rPr>
      </w:pPr>
      <w:r w:rsidRPr="00D97446">
        <w:rPr>
          <w:rFonts w:asciiTheme="minorHAnsi" w:hAnsiTheme="minorHAnsi" w:cstheme="minorHAnsi"/>
          <w:b/>
          <w:bCs/>
        </w:rPr>
        <w:t>Cooperation for Development (COSV)</w:t>
      </w:r>
    </w:p>
    <w:p w14:paraId="4EDE1C6D" w14:textId="77777777" w:rsidR="006F376C" w:rsidRPr="00D97446" w:rsidRDefault="006F376C" w:rsidP="006F376C">
      <w:hyperlink r:id="rId13" w:history="1">
        <w:r w:rsidRPr="00D97446">
          <w:rPr>
            <w:rStyle w:val="Hyperlink"/>
            <w:color w:val="auto"/>
          </w:rPr>
          <w:t>COSV official site | News &amp; Events</w:t>
        </w:r>
      </w:hyperlink>
    </w:p>
    <w:p w14:paraId="39F5706B" w14:textId="77777777" w:rsidR="006F376C" w:rsidRPr="00D97446" w:rsidRDefault="006F376C" w:rsidP="006F376C">
      <w:hyperlink r:id="rId14" w:history="1">
        <w:r w:rsidRPr="00D97446">
          <w:rPr>
            <w:rStyle w:val="Hyperlink"/>
            <w:color w:val="auto"/>
          </w:rPr>
          <w:t>COSV | Opportunities - Social2Square</w:t>
        </w:r>
      </w:hyperlink>
    </w:p>
    <w:p w14:paraId="17E68527" w14:textId="77777777" w:rsidR="006F376C" w:rsidRPr="00D97446" w:rsidRDefault="006F376C" w:rsidP="006F376C">
      <w:hyperlink r:id="rId15" w:history="1">
        <w:r w:rsidRPr="00D97446">
          <w:rPr>
            <w:rStyle w:val="Hyperlink"/>
            <w:color w:val="auto"/>
          </w:rPr>
          <w:t>COSV | LinkedIn</w:t>
        </w:r>
      </w:hyperlink>
    </w:p>
    <w:p w14:paraId="018ED933" w14:textId="77777777" w:rsidR="006F376C" w:rsidRPr="00D97446" w:rsidRDefault="006F376C" w:rsidP="006F376C">
      <w:hyperlink r:id="rId16" w:history="1">
        <w:r w:rsidRPr="00D97446">
          <w:rPr>
            <w:rStyle w:val="Hyperlink"/>
            <w:color w:val="auto"/>
          </w:rPr>
          <w:t>COSV | Facebook</w:t>
        </w:r>
      </w:hyperlink>
    </w:p>
    <w:p w14:paraId="602F3D90" w14:textId="77777777" w:rsidR="006F376C" w:rsidRPr="00D97446" w:rsidRDefault="006F376C" w:rsidP="006F376C">
      <w:hyperlink r:id="rId17" w:history="1">
        <w:r w:rsidRPr="00D97446">
          <w:rPr>
            <w:rStyle w:val="Hyperlink"/>
            <w:color w:val="auto"/>
          </w:rPr>
          <w:t>COSV | Instagram</w:t>
        </w:r>
      </w:hyperlink>
    </w:p>
    <w:p w14:paraId="24C9B4DF" w14:textId="77777777" w:rsidR="0059634F" w:rsidRPr="00D97446" w:rsidRDefault="0059634F" w:rsidP="00DB5653">
      <w:pPr>
        <w:widowControl/>
        <w:tabs>
          <w:tab w:val="left" w:pos="426"/>
        </w:tabs>
        <w:autoSpaceDE/>
        <w:autoSpaceDN/>
        <w:jc w:val="both"/>
        <w:rPr>
          <w:rFonts w:asciiTheme="minorHAnsi" w:hAnsiTheme="minorHAnsi" w:cstheme="minorHAnsi"/>
        </w:rPr>
      </w:pPr>
    </w:p>
    <w:p w14:paraId="3627EFFD" w14:textId="4E59F2A2" w:rsidR="005242B8" w:rsidRPr="00D97446" w:rsidRDefault="005C1F8E" w:rsidP="0059634F">
      <w:pPr>
        <w:widowControl/>
        <w:tabs>
          <w:tab w:val="left" w:pos="426"/>
        </w:tabs>
        <w:autoSpaceDE/>
        <w:autoSpaceDN/>
        <w:jc w:val="both"/>
        <w:rPr>
          <w:rFonts w:asciiTheme="minorHAnsi" w:hAnsiTheme="minorHAnsi" w:cstheme="minorHAnsi"/>
          <w:b/>
          <w:bCs/>
        </w:rPr>
      </w:pPr>
      <w:r w:rsidRPr="00D97446">
        <w:rPr>
          <w:rFonts w:asciiTheme="minorHAnsi" w:hAnsiTheme="minorHAnsi" w:cstheme="minorHAnsi"/>
          <w:b/>
          <w:bCs/>
        </w:rPr>
        <w:t>Agencija za lokalnu demokratiju (ALD)</w:t>
      </w:r>
    </w:p>
    <w:p w14:paraId="35FE932E" w14:textId="77777777" w:rsidR="006F376C" w:rsidRPr="00D97446" w:rsidRDefault="006F376C" w:rsidP="006C42FF">
      <w:pPr>
        <w:widowControl/>
        <w:tabs>
          <w:tab w:val="left" w:pos="426"/>
        </w:tabs>
        <w:autoSpaceDE/>
        <w:autoSpaceDN/>
        <w:jc w:val="both"/>
        <w:rPr>
          <w:rFonts w:asciiTheme="minorHAnsi" w:hAnsiTheme="minorHAnsi" w:cstheme="minorHAnsi"/>
        </w:rPr>
      </w:pPr>
      <w:hyperlink r:id="rId18" w:tgtFrame="_blank" w:history="1">
        <w:r w:rsidRPr="00D97446">
          <w:rPr>
            <w:rStyle w:val="Hyperlink"/>
            <w:rFonts w:asciiTheme="minorHAnsi" w:hAnsiTheme="minorHAnsi" w:cstheme="minorHAnsi"/>
            <w:color w:val="auto"/>
          </w:rPr>
          <w:t>LDA Montenegro | official site</w:t>
        </w:r>
      </w:hyperlink>
    </w:p>
    <w:p w14:paraId="5B6D3435" w14:textId="77777777" w:rsidR="006F376C" w:rsidRPr="00D97446" w:rsidRDefault="006F376C" w:rsidP="006C42FF">
      <w:pPr>
        <w:widowControl/>
        <w:tabs>
          <w:tab w:val="left" w:pos="426"/>
        </w:tabs>
        <w:autoSpaceDE/>
        <w:autoSpaceDN/>
        <w:jc w:val="both"/>
      </w:pPr>
      <w:hyperlink r:id="rId19" w:tgtFrame="_blank" w:history="1">
        <w:r w:rsidRPr="00D97446">
          <w:rPr>
            <w:rStyle w:val="Hyperlink"/>
            <w:rFonts w:asciiTheme="minorHAnsi" w:hAnsiTheme="minorHAnsi" w:cstheme="minorHAnsi"/>
            <w:color w:val="auto"/>
          </w:rPr>
          <w:t>LDA Montenegro | Facebook</w:t>
        </w:r>
      </w:hyperlink>
    </w:p>
    <w:p w14:paraId="77F86BB1" w14:textId="7955BDC0" w:rsidR="007C06EA" w:rsidRPr="00D97446" w:rsidRDefault="007C06EA" w:rsidP="006C42FF">
      <w:pPr>
        <w:widowControl/>
        <w:tabs>
          <w:tab w:val="left" w:pos="426"/>
        </w:tabs>
        <w:autoSpaceDE/>
        <w:autoSpaceDN/>
        <w:jc w:val="both"/>
        <w:rPr>
          <w:rFonts w:asciiTheme="minorHAnsi" w:hAnsiTheme="minorHAnsi" w:cstheme="minorHAnsi"/>
        </w:rPr>
      </w:pPr>
      <w:hyperlink r:id="rId20" w:history="1">
        <w:r w:rsidRPr="00D97446">
          <w:rPr>
            <w:rStyle w:val="Hyperlink"/>
            <w:rFonts w:asciiTheme="minorHAnsi" w:hAnsiTheme="minorHAnsi" w:cstheme="minorHAnsi"/>
            <w:color w:val="auto"/>
          </w:rPr>
          <w:t>LDA Montenegro | Instagram</w:t>
        </w:r>
      </w:hyperlink>
    </w:p>
    <w:p w14:paraId="046DFE7C" w14:textId="3C3DF941" w:rsidR="00DA7ED6" w:rsidRPr="00D97446" w:rsidRDefault="006F376C" w:rsidP="006C42FF">
      <w:pPr>
        <w:widowControl/>
        <w:tabs>
          <w:tab w:val="left" w:pos="426"/>
        </w:tabs>
        <w:autoSpaceDE/>
        <w:autoSpaceDN/>
        <w:jc w:val="both"/>
        <w:rPr>
          <w:rFonts w:asciiTheme="minorHAnsi" w:hAnsiTheme="minorHAnsi" w:cstheme="minorHAnsi"/>
        </w:rPr>
      </w:pPr>
      <w:hyperlink r:id="rId21" w:tgtFrame="_blank" w:history="1">
        <w:r w:rsidRPr="00D97446">
          <w:rPr>
            <w:rStyle w:val="Hyperlink"/>
            <w:rFonts w:asciiTheme="minorHAnsi" w:hAnsiTheme="minorHAnsi" w:cstheme="minorHAnsi"/>
            <w:color w:val="auto"/>
          </w:rPr>
          <w:t>LDA Montenegro | LinkedIn</w:t>
        </w:r>
      </w:hyperlink>
    </w:p>
    <w:p w14:paraId="4983CE33" w14:textId="77777777" w:rsidR="00DA7ED6" w:rsidRPr="00D97446" w:rsidRDefault="00DA7ED6" w:rsidP="006C42FF">
      <w:pPr>
        <w:widowControl/>
        <w:tabs>
          <w:tab w:val="left" w:pos="426"/>
        </w:tabs>
        <w:autoSpaceDE/>
        <w:autoSpaceDN/>
        <w:jc w:val="both"/>
        <w:rPr>
          <w:rFonts w:asciiTheme="minorHAnsi" w:hAnsiTheme="minorHAnsi" w:cstheme="minorHAnsi"/>
        </w:rPr>
      </w:pPr>
    </w:p>
    <w:p w14:paraId="62379039" w14:textId="55B29611" w:rsidR="00BA14AB" w:rsidRPr="00D97446" w:rsidRDefault="00EE57DE" w:rsidP="00C468A7">
      <w:pPr>
        <w:pStyle w:val="Heading1"/>
        <w:numPr>
          <w:ilvl w:val="0"/>
          <w:numId w:val="0"/>
        </w:numPr>
        <w:rPr>
          <w:color w:val="auto"/>
        </w:rPr>
      </w:pPr>
      <w:bookmarkStart w:id="31" w:name="_Toc227842802"/>
      <w:r w:rsidRPr="00D97446">
        <w:rPr>
          <w:color w:val="auto"/>
        </w:rPr>
        <w:t xml:space="preserve">6. </w:t>
      </w:r>
      <w:r w:rsidR="00EF3C63" w:rsidRPr="00D97446">
        <w:rPr>
          <w:color w:val="auto"/>
        </w:rPr>
        <w:t>EVALUACIJA I ODABIR PROJEKTNIH PRIJEDLOGA</w:t>
      </w:r>
      <w:bookmarkEnd w:id="31"/>
    </w:p>
    <w:p w14:paraId="37504118" w14:textId="77777777" w:rsidR="00EF3C63" w:rsidRPr="00D97446" w:rsidRDefault="00EF3C63" w:rsidP="00EF3C63">
      <w:pPr>
        <w:rPr>
          <w:rFonts w:asciiTheme="minorHAnsi" w:hAnsiTheme="minorHAnsi" w:cstheme="minorHAnsi"/>
        </w:rPr>
      </w:pPr>
      <w:proofErr w:type="spellStart"/>
      <w:r w:rsidRPr="00D97446">
        <w:rPr>
          <w:rFonts w:asciiTheme="minorHAnsi" w:hAnsiTheme="minorHAnsi" w:cstheme="minorHAnsi"/>
        </w:rPr>
        <w:lastRenderedPageBreak/>
        <w:t>Proces</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evaluacije</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sprovešće</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b/>
          <w:bCs/>
        </w:rPr>
        <w:t>Evaluaciona</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komisija</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koju</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imenuje</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Ugovaračko</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tijelo</w:t>
      </w:r>
      <w:proofErr w:type="spellEnd"/>
      <w:r w:rsidRPr="00D97446">
        <w:rPr>
          <w:rFonts w:asciiTheme="minorHAnsi" w:hAnsiTheme="minorHAnsi" w:cstheme="minorHAnsi"/>
        </w:rPr>
        <w:t>.</w:t>
      </w:r>
    </w:p>
    <w:p w14:paraId="1CDE157B" w14:textId="77777777" w:rsidR="00EF3C63" w:rsidRPr="00D97446" w:rsidRDefault="00EF3C63" w:rsidP="00EF3C63">
      <w:pPr>
        <w:rPr>
          <w:rFonts w:asciiTheme="minorHAnsi" w:hAnsiTheme="minorHAnsi" w:cstheme="minorHAnsi"/>
        </w:rPr>
      </w:pPr>
      <w:proofErr w:type="spellStart"/>
      <w:r w:rsidRPr="00D97446">
        <w:rPr>
          <w:rFonts w:asciiTheme="minorHAnsi" w:hAnsiTheme="minorHAnsi" w:cstheme="minorHAnsi"/>
        </w:rPr>
        <w:t>Proces</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evaluacije</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sastoji</w:t>
      </w:r>
      <w:proofErr w:type="spellEnd"/>
      <w:r w:rsidRPr="00D97446">
        <w:rPr>
          <w:rFonts w:asciiTheme="minorHAnsi" w:hAnsiTheme="minorHAnsi" w:cstheme="minorHAnsi"/>
        </w:rPr>
        <w:t xml:space="preserve"> se </w:t>
      </w:r>
      <w:proofErr w:type="spellStart"/>
      <w:r w:rsidRPr="00D97446">
        <w:rPr>
          <w:rFonts w:asciiTheme="minorHAnsi" w:hAnsiTheme="minorHAnsi" w:cstheme="minorHAnsi"/>
        </w:rPr>
        <w:t>iz</w:t>
      </w:r>
      <w:proofErr w:type="spellEnd"/>
      <w:r w:rsidRPr="00D97446">
        <w:rPr>
          <w:rFonts w:asciiTheme="minorHAnsi" w:hAnsiTheme="minorHAnsi" w:cstheme="minorHAnsi"/>
        </w:rPr>
        <w:t xml:space="preserve"> </w:t>
      </w:r>
      <w:proofErr w:type="spellStart"/>
      <w:r w:rsidRPr="00D97446">
        <w:rPr>
          <w:rFonts w:asciiTheme="minorHAnsi" w:hAnsiTheme="minorHAnsi" w:cstheme="minorHAnsi"/>
        </w:rPr>
        <w:t>dvije</w:t>
      </w:r>
      <w:proofErr w:type="spellEnd"/>
      <w:r w:rsidRPr="00D97446">
        <w:rPr>
          <w:rFonts w:asciiTheme="minorHAnsi" w:hAnsiTheme="minorHAnsi" w:cstheme="minorHAnsi"/>
        </w:rPr>
        <w:t xml:space="preserve"> faze:</w:t>
      </w:r>
    </w:p>
    <w:p w14:paraId="0EEAC868" w14:textId="77777777" w:rsidR="00EF3C63" w:rsidRPr="00D97446" w:rsidRDefault="00EF3C63" w:rsidP="00EF3C63">
      <w:pPr>
        <w:numPr>
          <w:ilvl w:val="0"/>
          <w:numId w:val="81"/>
        </w:numPr>
        <w:rPr>
          <w:rFonts w:asciiTheme="minorHAnsi" w:hAnsiTheme="minorHAnsi" w:cstheme="minorHAnsi"/>
        </w:rPr>
      </w:pPr>
      <w:proofErr w:type="spellStart"/>
      <w:r w:rsidRPr="00D97446">
        <w:rPr>
          <w:rFonts w:asciiTheme="minorHAnsi" w:hAnsiTheme="minorHAnsi" w:cstheme="minorHAnsi"/>
          <w:b/>
          <w:bCs/>
        </w:rPr>
        <w:t>Administrativna</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provjera</w:t>
      </w:r>
      <w:proofErr w:type="spellEnd"/>
      <w:r w:rsidRPr="00D97446">
        <w:rPr>
          <w:rFonts w:asciiTheme="minorHAnsi" w:hAnsiTheme="minorHAnsi" w:cstheme="minorHAnsi"/>
          <w:b/>
          <w:bCs/>
        </w:rPr>
        <w:t xml:space="preserve"> i </w:t>
      </w:r>
      <w:proofErr w:type="spellStart"/>
      <w:r w:rsidRPr="00D97446">
        <w:rPr>
          <w:rFonts w:asciiTheme="minorHAnsi" w:hAnsiTheme="minorHAnsi" w:cstheme="minorHAnsi"/>
          <w:b/>
          <w:bCs/>
        </w:rPr>
        <w:t>provjera</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prihvatljivosti</w:t>
      </w:r>
      <w:proofErr w:type="spellEnd"/>
    </w:p>
    <w:p w14:paraId="60170483" w14:textId="77777777" w:rsidR="00EF3C63" w:rsidRPr="00D97446" w:rsidRDefault="00EF3C63" w:rsidP="00EF3C63">
      <w:pPr>
        <w:numPr>
          <w:ilvl w:val="0"/>
          <w:numId w:val="81"/>
        </w:numPr>
        <w:rPr>
          <w:rFonts w:asciiTheme="minorHAnsi" w:hAnsiTheme="minorHAnsi" w:cstheme="minorHAnsi"/>
        </w:rPr>
      </w:pPr>
      <w:proofErr w:type="spellStart"/>
      <w:r w:rsidRPr="00D97446">
        <w:rPr>
          <w:rFonts w:asciiTheme="minorHAnsi" w:hAnsiTheme="minorHAnsi" w:cstheme="minorHAnsi"/>
          <w:b/>
          <w:bCs/>
        </w:rPr>
        <w:t>Tehnička</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evaluacija</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prihvatljivih</w:t>
      </w:r>
      <w:proofErr w:type="spellEnd"/>
      <w:r w:rsidRPr="00D97446">
        <w:rPr>
          <w:rFonts w:asciiTheme="minorHAnsi" w:hAnsiTheme="minorHAnsi" w:cstheme="minorHAnsi"/>
          <w:b/>
          <w:bCs/>
        </w:rPr>
        <w:t xml:space="preserve"> </w:t>
      </w:r>
      <w:proofErr w:type="spellStart"/>
      <w:r w:rsidRPr="00D97446">
        <w:rPr>
          <w:rFonts w:asciiTheme="minorHAnsi" w:hAnsiTheme="minorHAnsi" w:cstheme="minorHAnsi"/>
          <w:b/>
          <w:bCs/>
        </w:rPr>
        <w:t>prijava</w:t>
      </w:r>
      <w:proofErr w:type="spellEnd"/>
    </w:p>
    <w:p w14:paraId="62379042" w14:textId="77777777" w:rsidR="00BA14AB" w:rsidRPr="00D97446" w:rsidRDefault="00BA14AB" w:rsidP="00357ECD"/>
    <w:p w14:paraId="4CEEFD90" w14:textId="36C608D1" w:rsidR="00357ECD" w:rsidRPr="00D97446" w:rsidRDefault="00357ECD" w:rsidP="00361B46">
      <w:pPr>
        <w:pStyle w:val="Heading2"/>
        <w:rPr>
          <w:color w:val="auto"/>
          <w:lang w:val="it-IT"/>
        </w:rPr>
      </w:pPr>
      <w:bookmarkStart w:id="32" w:name="_Toc227842803"/>
      <w:r w:rsidRPr="00D97446">
        <w:rPr>
          <w:color w:val="auto"/>
          <w:lang w:val="it-IT"/>
        </w:rPr>
        <w:t xml:space="preserve">6.1 </w:t>
      </w:r>
      <w:r w:rsidR="00BA1EE0" w:rsidRPr="00D97446">
        <w:rPr>
          <w:color w:val="auto"/>
          <w:lang w:val="it-IT"/>
        </w:rPr>
        <w:t>Administrativna provjera i provjera prihvatljivosti</w:t>
      </w:r>
      <w:bookmarkEnd w:id="32"/>
    </w:p>
    <w:p w14:paraId="78F1A87B" w14:textId="77777777" w:rsidR="00BA1EE0" w:rsidRPr="00D97446" w:rsidRDefault="00BA1EE0" w:rsidP="00BA1EE0">
      <w:pPr>
        <w:rPr>
          <w:lang w:val="it-IT"/>
        </w:rPr>
      </w:pPr>
      <w:r w:rsidRPr="00D97446">
        <w:rPr>
          <w:lang w:val="it-IT"/>
        </w:rPr>
        <w:t>Sve prijave će najprije proći administrativnu provjeru i provjeru prihvatljivosti kako bi se utvrdilo da:</w:t>
      </w:r>
    </w:p>
    <w:p w14:paraId="6A2A0BB2" w14:textId="77777777" w:rsidR="00BA1EE0" w:rsidRPr="00D97446" w:rsidRDefault="00BA1EE0" w:rsidP="004D217A">
      <w:pPr>
        <w:pStyle w:val="ListParagraph"/>
        <w:numPr>
          <w:ilvl w:val="0"/>
          <w:numId w:val="82"/>
        </w:numPr>
        <w:rPr>
          <w:lang w:val="it-IT"/>
        </w:rPr>
      </w:pPr>
      <w:r w:rsidRPr="00D97446">
        <w:rPr>
          <w:lang w:val="it-IT"/>
        </w:rPr>
        <w:t>je prijava dostavljena prije isteka roka;</w:t>
      </w:r>
    </w:p>
    <w:p w14:paraId="38D33905" w14:textId="77777777" w:rsidR="00BA1EE0" w:rsidRPr="00D97446" w:rsidRDefault="00BA1EE0" w:rsidP="004D217A">
      <w:pPr>
        <w:pStyle w:val="ListParagraph"/>
        <w:numPr>
          <w:ilvl w:val="0"/>
          <w:numId w:val="82"/>
        </w:numPr>
        <w:rPr>
          <w:lang w:val="it-IT"/>
        </w:rPr>
      </w:pPr>
      <w:r w:rsidRPr="00D97446">
        <w:rPr>
          <w:lang w:val="it-IT"/>
        </w:rPr>
        <w:t>je prijavna dokumentacija potpuna;</w:t>
      </w:r>
    </w:p>
    <w:p w14:paraId="6BF9E147" w14:textId="77777777" w:rsidR="00BA1EE0" w:rsidRPr="00D97446" w:rsidRDefault="00BA1EE0" w:rsidP="004D217A">
      <w:pPr>
        <w:pStyle w:val="ListParagraph"/>
        <w:numPr>
          <w:ilvl w:val="0"/>
          <w:numId w:val="82"/>
        </w:numPr>
        <w:rPr>
          <w:lang w:val="it-IT"/>
        </w:rPr>
      </w:pPr>
      <w:r w:rsidRPr="00D97446">
        <w:rPr>
          <w:lang w:val="it-IT"/>
        </w:rPr>
        <w:t>su dostavljena sva tražena dokumenta;</w:t>
      </w:r>
    </w:p>
    <w:p w14:paraId="3D9A8FF1" w14:textId="3FF31859" w:rsidR="00BA1EE0" w:rsidRPr="00D97446" w:rsidRDefault="00BA1EE0" w:rsidP="004D217A">
      <w:pPr>
        <w:pStyle w:val="ListParagraph"/>
        <w:numPr>
          <w:ilvl w:val="0"/>
          <w:numId w:val="82"/>
        </w:numPr>
        <w:rPr>
          <w:lang w:val="it-IT"/>
        </w:rPr>
      </w:pPr>
      <w:r w:rsidRPr="00D97446">
        <w:rPr>
          <w:lang w:val="it-IT"/>
        </w:rPr>
        <w:t>podnosilac prijave i eventualni partner (ko-aplikant) ispunjavaju kriterijume prihvatljivosti definisane u ovim Smjernicama.</w:t>
      </w:r>
    </w:p>
    <w:p w14:paraId="6D90D841" w14:textId="4D905D1C" w:rsidR="00BA1EE0" w:rsidRPr="00D97446" w:rsidRDefault="0039584F" w:rsidP="00BA1EE0">
      <w:pPr>
        <w:rPr>
          <w:lang w:val="it-IT"/>
        </w:rPr>
      </w:pPr>
      <w:r w:rsidRPr="00D97446">
        <w:rPr>
          <w:lang w:val="it-IT"/>
        </w:rPr>
        <w:t>Prijave koje ne ispunjavaju administrativne uslove i kriterijume prihvatljivosti mogu biti odbačene u ovoj fazi.</w:t>
      </w:r>
    </w:p>
    <w:p w14:paraId="33447975" w14:textId="77777777" w:rsidR="00357ECD" w:rsidRPr="00D97446" w:rsidRDefault="00357ECD" w:rsidP="00357ECD">
      <w:pPr>
        <w:rPr>
          <w:lang w:val="it-IT"/>
        </w:rPr>
      </w:pPr>
    </w:p>
    <w:p w14:paraId="2FB10F02" w14:textId="2A12D8D1" w:rsidR="00E743CE" w:rsidRPr="00D97446" w:rsidRDefault="00E743CE" w:rsidP="00156932">
      <w:pPr>
        <w:pStyle w:val="Heading2"/>
        <w:rPr>
          <w:color w:val="auto"/>
          <w:lang w:val="it-IT"/>
        </w:rPr>
      </w:pPr>
      <w:bookmarkStart w:id="33" w:name="_Toc227842804"/>
      <w:r w:rsidRPr="00D97446">
        <w:rPr>
          <w:color w:val="auto"/>
          <w:lang w:val="it-IT"/>
        </w:rPr>
        <w:t xml:space="preserve">6.2 </w:t>
      </w:r>
      <w:r w:rsidR="004D217A" w:rsidRPr="00D97446">
        <w:rPr>
          <w:color w:val="auto"/>
          <w:lang w:val="it-IT"/>
        </w:rPr>
        <w:t>Tehnička evaluacija</w:t>
      </w:r>
      <w:bookmarkEnd w:id="33"/>
    </w:p>
    <w:p w14:paraId="041188AB" w14:textId="77777777" w:rsidR="004D217A" w:rsidRPr="00D97446" w:rsidRDefault="004D217A" w:rsidP="004D217A">
      <w:pPr>
        <w:rPr>
          <w:lang w:val="it-IT"/>
        </w:rPr>
      </w:pPr>
      <w:r w:rsidRPr="00D97446">
        <w:rPr>
          <w:lang w:val="it-IT"/>
        </w:rPr>
        <w:t>Prijave koje uspješno prođu administrativnu provjeru biće upućene na tehničku evaluaciju.</w:t>
      </w:r>
    </w:p>
    <w:p w14:paraId="2FB4C231" w14:textId="77777777" w:rsidR="004D217A" w:rsidRPr="00D97446" w:rsidRDefault="004D217A" w:rsidP="004D217A">
      <w:pPr>
        <w:rPr>
          <w:lang w:val="it-IT"/>
        </w:rPr>
      </w:pPr>
      <w:r w:rsidRPr="00D97446">
        <w:rPr>
          <w:lang w:val="it-IT"/>
        </w:rPr>
        <w:t>Prihvatljivi projektni prijedlozi biće ocijenjeni na osnovu sljedećih kriterijuma za evaluaciju:</w:t>
      </w:r>
    </w:p>
    <w:p w14:paraId="53A2FCEF" w14:textId="77777777" w:rsidR="00FE19B2" w:rsidRPr="00D97446" w:rsidRDefault="00FE19B2" w:rsidP="004D217A">
      <w:pPr>
        <w:rPr>
          <w:lang w:val="it-IT"/>
        </w:rPr>
      </w:pPr>
    </w:p>
    <w:tbl>
      <w:tblPr>
        <w:tblStyle w:val="TableGrid"/>
        <w:tblW w:w="0" w:type="auto"/>
        <w:tblLook w:val="04A0" w:firstRow="1" w:lastRow="0" w:firstColumn="1" w:lastColumn="0" w:noHBand="0" w:noVBand="1"/>
      </w:tblPr>
      <w:tblGrid>
        <w:gridCol w:w="7316"/>
        <w:gridCol w:w="2316"/>
      </w:tblGrid>
      <w:tr w:rsidR="00AE264A" w:rsidRPr="00D97446" w14:paraId="0D0AFE64" w14:textId="77777777" w:rsidTr="00FE19B2">
        <w:tc>
          <w:tcPr>
            <w:tcW w:w="0" w:type="auto"/>
            <w:shd w:val="clear" w:color="auto" w:fill="B8CCE4" w:themeFill="accent1" w:themeFillTint="66"/>
            <w:hideMark/>
          </w:tcPr>
          <w:p w14:paraId="73833F31" w14:textId="77777777" w:rsidR="00FE19B2" w:rsidRPr="00D97446" w:rsidRDefault="00FE19B2" w:rsidP="00FE19B2">
            <w:pPr>
              <w:rPr>
                <w:b/>
                <w:bCs/>
              </w:rPr>
            </w:pPr>
            <w:proofErr w:type="spellStart"/>
            <w:r w:rsidRPr="00D97446">
              <w:rPr>
                <w:b/>
                <w:bCs/>
              </w:rPr>
              <w:t>Kriterijumi</w:t>
            </w:r>
            <w:proofErr w:type="spellEnd"/>
            <w:r w:rsidRPr="00D97446">
              <w:rPr>
                <w:b/>
                <w:bCs/>
              </w:rPr>
              <w:t xml:space="preserve"> za </w:t>
            </w:r>
            <w:proofErr w:type="spellStart"/>
            <w:r w:rsidRPr="00D97446">
              <w:rPr>
                <w:b/>
                <w:bCs/>
              </w:rPr>
              <w:t>evaluaciju</w:t>
            </w:r>
            <w:proofErr w:type="spellEnd"/>
          </w:p>
        </w:tc>
        <w:tc>
          <w:tcPr>
            <w:tcW w:w="0" w:type="auto"/>
            <w:shd w:val="clear" w:color="auto" w:fill="B8CCE4" w:themeFill="accent1" w:themeFillTint="66"/>
            <w:hideMark/>
          </w:tcPr>
          <w:p w14:paraId="0D1C2D85" w14:textId="77777777" w:rsidR="00FE19B2" w:rsidRPr="00D97446" w:rsidRDefault="00FE19B2" w:rsidP="00FE19B2">
            <w:pPr>
              <w:rPr>
                <w:b/>
                <w:bCs/>
              </w:rPr>
            </w:pPr>
            <w:proofErr w:type="spellStart"/>
            <w:r w:rsidRPr="00D97446">
              <w:rPr>
                <w:b/>
                <w:bCs/>
              </w:rPr>
              <w:t>Maksimalan</w:t>
            </w:r>
            <w:proofErr w:type="spellEnd"/>
            <w:r w:rsidRPr="00D97446">
              <w:rPr>
                <w:b/>
                <w:bCs/>
              </w:rPr>
              <w:t xml:space="preserve"> </w:t>
            </w:r>
            <w:proofErr w:type="spellStart"/>
            <w:r w:rsidRPr="00D97446">
              <w:rPr>
                <w:b/>
                <w:bCs/>
              </w:rPr>
              <w:t>broj</w:t>
            </w:r>
            <w:proofErr w:type="spellEnd"/>
            <w:r w:rsidRPr="00D97446">
              <w:rPr>
                <w:b/>
                <w:bCs/>
              </w:rPr>
              <w:t xml:space="preserve"> </w:t>
            </w:r>
            <w:proofErr w:type="spellStart"/>
            <w:r w:rsidRPr="00D97446">
              <w:rPr>
                <w:b/>
                <w:bCs/>
              </w:rPr>
              <w:t>bodova</w:t>
            </w:r>
            <w:proofErr w:type="spellEnd"/>
          </w:p>
        </w:tc>
      </w:tr>
      <w:tr w:rsidR="00AE264A" w:rsidRPr="00D97446" w14:paraId="02F2C360" w14:textId="77777777" w:rsidTr="00FE19B2">
        <w:tc>
          <w:tcPr>
            <w:tcW w:w="0" w:type="auto"/>
            <w:hideMark/>
          </w:tcPr>
          <w:p w14:paraId="79CE0935" w14:textId="77777777" w:rsidR="00FE19B2" w:rsidRPr="00D97446" w:rsidRDefault="00FE19B2" w:rsidP="00FE19B2">
            <w:r w:rsidRPr="00D97446">
              <w:rPr>
                <w:b/>
                <w:bCs/>
              </w:rPr>
              <w:t xml:space="preserve">1. </w:t>
            </w:r>
            <w:proofErr w:type="spellStart"/>
            <w:r w:rsidRPr="00D97446">
              <w:rPr>
                <w:b/>
                <w:bCs/>
              </w:rPr>
              <w:t>Relevantnost</w:t>
            </w:r>
            <w:proofErr w:type="spellEnd"/>
            <w:r w:rsidRPr="00D97446">
              <w:rPr>
                <w:b/>
                <w:bCs/>
              </w:rPr>
              <w:t xml:space="preserve"> </w:t>
            </w:r>
            <w:proofErr w:type="spellStart"/>
            <w:r w:rsidRPr="00D97446">
              <w:rPr>
                <w:b/>
                <w:bCs/>
              </w:rPr>
              <w:t>projektnog</w:t>
            </w:r>
            <w:proofErr w:type="spellEnd"/>
            <w:r w:rsidRPr="00D97446">
              <w:rPr>
                <w:b/>
                <w:bCs/>
              </w:rPr>
              <w:t xml:space="preserve"> </w:t>
            </w:r>
            <w:proofErr w:type="spellStart"/>
            <w:r w:rsidRPr="00D97446">
              <w:rPr>
                <w:b/>
                <w:bCs/>
              </w:rPr>
              <w:t>prijedloga</w:t>
            </w:r>
            <w:proofErr w:type="spellEnd"/>
            <w:r w:rsidRPr="00D97446">
              <w:rPr>
                <w:b/>
                <w:bCs/>
              </w:rPr>
              <w:t xml:space="preserve"> (30 </w:t>
            </w:r>
            <w:proofErr w:type="spellStart"/>
            <w:r w:rsidRPr="00D97446">
              <w:rPr>
                <w:b/>
                <w:bCs/>
              </w:rPr>
              <w:t>bodova</w:t>
            </w:r>
            <w:proofErr w:type="spellEnd"/>
            <w:r w:rsidRPr="00D97446">
              <w:rPr>
                <w:b/>
                <w:bCs/>
              </w:rPr>
              <w:t>)</w:t>
            </w:r>
          </w:p>
        </w:tc>
        <w:tc>
          <w:tcPr>
            <w:tcW w:w="0" w:type="auto"/>
            <w:hideMark/>
          </w:tcPr>
          <w:p w14:paraId="70443002" w14:textId="77777777" w:rsidR="00FE19B2" w:rsidRPr="00D97446" w:rsidRDefault="00FE19B2" w:rsidP="00FE19B2"/>
        </w:tc>
      </w:tr>
      <w:tr w:rsidR="00AE264A" w:rsidRPr="00D97446" w14:paraId="72984E94" w14:textId="77777777" w:rsidTr="00FE19B2">
        <w:tc>
          <w:tcPr>
            <w:tcW w:w="0" w:type="auto"/>
            <w:hideMark/>
          </w:tcPr>
          <w:p w14:paraId="363DFD16" w14:textId="77777777" w:rsidR="00FE19B2" w:rsidRPr="00D97446" w:rsidRDefault="00FE19B2" w:rsidP="00FE19B2">
            <w:pPr>
              <w:rPr>
                <w:lang w:val="it-IT"/>
              </w:rPr>
            </w:pPr>
            <w:r w:rsidRPr="00D97446">
              <w:rPr>
                <w:lang w:val="it-IT"/>
              </w:rPr>
              <w:t>1.1 Relevantnost u odnosu na ciljeve i prioritete Poziva</w:t>
            </w:r>
          </w:p>
        </w:tc>
        <w:tc>
          <w:tcPr>
            <w:tcW w:w="0" w:type="auto"/>
            <w:hideMark/>
          </w:tcPr>
          <w:p w14:paraId="03230C37" w14:textId="77777777" w:rsidR="00FE19B2" w:rsidRPr="00D97446" w:rsidRDefault="00FE19B2" w:rsidP="00FE19B2">
            <w:r w:rsidRPr="00D97446">
              <w:t>10</w:t>
            </w:r>
          </w:p>
        </w:tc>
      </w:tr>
      <w:tr w:rsidR="00AE264A" w:rsidRPr="00D97446" w14:paraId="1804523A" w14:textId="77777777" w:rsidTr="00FE19B2">
        <w:tc>
          <w:tcPr>
            <w:tcW w:w="0" w:type="auto"/>
            <w:hideMark/>
          </w:tcPr>
          <w:p w14:paraId="580B713D" w14:textId="77777777" w:rsidR="00FE19B2" w:rsidRPr="00D97446" w:rsidRDefault="00FE19B2" w:rsidP="00FE19B2">
            <w:pPr>
              <w:rPr>
                <w:lang w:val="it-IT"/>
              </w:rPr>
            </w:pPr>
            <w:r w:rsidRPr="00D97446">
              <w:rPr>
                <w:lang w:val="it-IT"/>
              </w:rPr>
              <w:t>1.2 Relevantnost u odnosu na potrebe i izazove ciljnih zajednica</w:t>
            </w:r>
          </w:p>
        </w:tc>
        <w:tc>
          <w:tcPr>
            <w:tcW w:w="0" w:type="auto"/>
            <w:hideMark/>
          </w:tcPr>
          <w:p w14:paraId="4A040A1A" w14:textId="77777777" w:rsidR="00FE19B2" w:rsidRPr="00D97446" w:rsidRDefault="00FE19B2" w:rsidP="00FE19B2">
            <w:r w:rsidRPr="00D97446">
              <w:t>10</w:t>
            </w:r>
          </w:p>
        </w:tc>
      </w:tr>
      <w:tr w:rsidR="00AE264A" w:rsidRPr="00D97446" w14:paraId="3E843145" w14:textId="77777777" w:rsidTr="00FE19B2">
        <w:tc>
          <w:tcPr>
            <w:tcW w:w="0" w:type="auto"/>
            <w:hideMark/>
          </w:tcPr>
          <w:p w14:paraId="78D3392F" w14:textId="77777777" w:rsidR="00FE19B2" w:rsidRPr="00D97446" w:rsidRDefault="00FE19B2" w:rsidP="00FE19B2">
            <w:r w:rsidRPr="00D97446">
              <w:rPr>
                <w:lang w:val="it-IT"/>
              </w:rPr>
              <w:t xml:space="preserve">1.3 Usklađenost sa lokalnim razvojnim procesima (npr. </w:t>
            </w:r>
            <w:r w:rsidRPr="00D97446">
              <w:t xml:space="preserve">LAG, LDS, </w:t>
            </w:r>
            <w:proofErr w:type="spellStart"/>
            <w:r w:rsidRPr="00D97446">
              <w:t>participativno</w:t>
            </w:r>
            <w:proofErr w:type="spellEnd"/>
            <w:r w:rsidRPr="00D97446">
              <w:t xml:space="preserve"> </w:t>
            </w:r>
            <w:proofErr w:type="spellStart"/>
            <w:r w:rsidRPr="00D97446">
              <w:t>planiranje</w:t>
            </w:r>
            <w:proofErr w:type="spellEnd"/>
            <w:r w:rsidRPr="00D97446">
              <w:t>)</w:t>
            </w:r>
          </w:p>
        </w:tc>
        <w:tc>
          <w:tcPr>
            <w:tcW w:w="0" w:type="auto"/>
            <w:hideMark/>
          </w:tcPr>
          <w:p w14:paraId="5A45B02A" w14:textId="77777777" w:rsidR="00FE19B2" w:rsidRPr="00D97446" w:rsidRDefault="00FE19B2" w:rsidP="00FE19B2">
            <w:r w:rsidRPr="00D97446">
              <w:t>5</w:t>
            </w:r>
          </w:p>
        </w:tc>
      </w:tr>
      <w:tr w:rsidR="00AE264A" w:rsidRPr="00D97446" w14:paraId="26EDF968" w14:textId="77777777" w:rsidTr="00FE19B2">
        <w:tc>
          <w:tcPr>
            <w:tcW w:w="0" w:type="auto"/>
            <w:hideMark/>
          </w:tcPr>
          <w:p w14:paraId="70630120" w14:textId="77777777" w:rsidR="00FE19B2" w:rsidRPr="00D97446" w:rsidRDefault="00FE19B2" w:rsidP="00FE19B2">
            <w:r w:rsidRPr="00D97446">
              <w:t xml:space="preserve">1.4 </w:t>
            </w:r>
            <w:proofErr w:type="spellStart"/>
            <w:r w:rsidRPr="00D97446">
              <w:t>Doprinos</w:t>
            </w:r>
            <w:proofErr w:type="spellEnd"/>
            <w:r w:rsidRPr="00D97446">
              <w:t xml:space="preserve"> </w:t>
            </w:r>
            <w:proofErr w:type="spellStart"/>
            <w:r w:rsidRPr="00D97446">
              <w:t>jačanju</w:t>
            </w:r>
            <w:proofErr w:type="spellEnd"/>
            <w:r w:rsidRPr="00D97446">
              <w:t xml:space="preserve"> </w:t>
            </w:r>
            <w:proofErr w:type="spellStart"/>
            <w:r w:rsidRPr="00D97446">
              <w:t>lokalnih</w:t>
            </w:r>
            <w:proofErr w:type="spellEnd"/>
            <w:r w:rsidRPr="00D97446">
              <w:t xml:space="preserve"> </w:t>
            </w:r>
            <w:proofErr w:type="spellStart"/>
            <w:r w:rsidRPr="00D97446">
              <w:t>partnerstava</w:t>
            </w:r>
            <w:proofErr w:type="spellEnd"/>
            <w:r w:rsidRPr="00D97446">
              <w:t xml:space="preserve"> (</w:t>
            </w:r>
            <w:proofErr w:type="spellStart"/>
            <w:r w:rsidRPr="00D97446">
              <w:t>uključujući</w:t>
            </w:r>
            <w:proofErr w:type="spellEnd"/>
            <w:r w:rsidRPr="00D97446">
              <w:t xml:space="preserve"> LAG i </w:t>
            </w:r>
            <w:proofErr w:type="spellStart"/>
            <w:r w:rsidRPr="00D97446">
              <w:t>međusektorsku</w:t>
            </w:r>
            <w:proofErr w:type="spellEnd"/>
            <w:r w:rsidRPr="00D97446">
              <w:t xml:space="preserve"> </w:t>
            </w:r>
            <w:proofErr w:type="spellStart"/>
            <w:r w:rsidRPr="00D97446">
              <w:t>saradnju</w:t>
            </w:r>
            <w:proofErr w:type="spellEnd"/>
            <w:r w:rsidRPr="00D97446">
              <w:t>)</w:t>
            </w:r>
          </w:p>
        </w:tc>
        <w:tc>
          <w:tcPr>
            <w:tcW w:w="0" w:type="auto"/>
            <w:hideMark/>
          </w:tcPr>
          <w:p w14:paraId="212F1965" w14:textId="77777777" w:rsidR="00FE19B2" w:rsidRPr="00D97446" w:rsidRDefault="00FE19B2" w:rsidP="00FE19B2">
            <w:r w:rsidRPr="00D97446">
              <w:t>5</w:t>
            </w:r>
          </w:p>
        </w:tc>
      </w:tr>
      <w:tr w:rsidR="00AE264A" w:rsidRPr="0014218E" w14:paraId="43A0F1F7" w14:textId="77777777" w:rsidTr="00FE19B2">
        <w:tc>
          <w:tcPr>
            <w:tcW w:w="0" w:type="auto"/>
            <w:hideMark/>
          </w:tcPr>
          <w:p w14:paraId="1285C9B9" w14:textId="77777777" w:rsidR="00FE19B2" w:rsidRPr="00D97446" w:rsidRDefault="00FE19B2" w:rsidP="00FE19B2">
            <w:pPr>
              <w:rPr>
                <w:lang w:val="it-IT"/>
              </w:rPr>
            </w:pPr>
            <w:r w:rsidRPr="00D97446">
              <w:rPr>
                <w:b/>
                <w:bCs/>
                <w:lang w:val="it-IT"/>
              </w:rPr>
              <w:t>2. Kapaciteti i iskustvo podnosioca prijave (20 bodova)</w:t>
            </w:r>
          </w:p>
        </w:tc>
        <w:tc>
          <w:tcPr>
            <w:tcW w:w="0" w:type="auto"/>
            <w:hideMark/>
          </w:tcPr>
          <w:p w14:paraId="319887DD" w14:textId="77777777" w:rsidR="00FE19B2" w:rsidRPr="00D97446" w:rsidRDefault="00FE19B2" w:rsidP="00FE19B2">
            <w:pPr>
              <w:rPr>
                <w:lang w:val="it-IT"/>
              </w:rPr>
            </w:pPr>
          </w:p>
        </w:tc>
      </w:tr>
      <w:tr w:rsidR="00AE264A" w:rsidRPr="00D97446" w14:paraId="12DF8CCB" w14:textId="77777777" w:rsidTr="00FE19B2">
        <w:tc>
          <w:tcPr>
            <w:tcW w:w="0" w:type="auto"/>
            <w:hideMark/>
          </w:tcPr>
          <w:p w14:paraId="106F71EA" w14:textId="77777777" w:rsidR="00FE19B2" w:rsidRPr="00D97446" w:rsidRDefault="00FE19B2" w:rsidP="00FE19B2">
            <w:r w:rsidRPr="00D97446">
              <w:t xml:space="preserve">2.1 </w:t>
            </w:r>
            <w:proofErr w:type="spellStart"/>
            <w:r w:rsidRPr="00D97446">
              <w:t>Relevantno</w:t>
            </w:r>
            <w:proofErr w:type="spellEnd"/>
            <w:r w:rsidRPr="00D97446">
              <w:t xml:space="preserve"> </w:t>
            </w:r>
            <w:proofErr w:type="spellStart"/>
            <w:r w:rsidRPr="00D97446">
              <w:t>iskustvo</w:t>
            </w:r>
            <w:proofErr w:type="spellEnd"/>
            <w:r w:rsidRPr="00D97446">
              <w:t xml:space="preserve"> u </w:t>
            </w:r>
            <w:proofErr w:type="spellStart"/>
            <w:r w:rsidRPr="00D97446">
              <w:t>sličnim</w:t>
            </w:r>
            <w:proofErr w:type="spellEnd"/>
            <w:r w:rsidRPr="00D97446">
              <w:t xml:space="preserve"> </w:t>
            </w:r>
            <w:proofErr w:type="spellStart"/>
            <w:r w:rsidRPr="00D97446">
              <w:t>projektima</w:t>
            </w:r>
            <w:proofErr w:type="spellEnd"/>
          </w:p>
        </w:tc>
        <w:tc>
          <w:tcPr>
            <w:tcW w:w="0" w:type="auto"/>
            <w:hideMark/>
          </w:tcPr>
          <w:p w14:paraId="1E71E80A" w14:textId="77777777" w:rsidR="00FE19B2" w:rsidRPr="00D97446" w:rsidRDefault="00FE19B2" w:rsidP="00FE19B2">
            <w:r w:rsidRPr="00D97446">
              <w:t>10</w:t>
            </w:r>
          </w:p>
        </w:tc>
      </w:tr>
      <w:tr w:rsidR="00AE264A" w:rsidRPr="00D97446" w14:paraId="1F267301" w14:textId="77777777" w:rsidTr="00FE19B2">
        <w:tc>
          <w:tcPr>
            <w:tcW w:w="0" w:type="auto"/>
            <w:hideMark/>
          </w:tcPr>
          <w:p w14:paraId="25291453" w14:textId="6C25790A" w:rsidR="00FE19B2" w:rsidRPr="00D97446" w:rsidRDefault="006C6CB9" w:rsidP="00FE19B2">
            <w:pPr>
              <w:rPr>
                <w:lang w:val="it-IT"/>
              </w:rPr>
            </w:pPr>
            <w:r w:rsidRPr="00D97446">
              <w:rPr>
                <w:lang w:val="it-IT"/>
              </w:rPr>
              <w:t>2.2 Operativni i finansijski kapaciteti (uključujući i partnere)</w:t>
            </w:r>
          </w:p>
        </w:tc>
        <w:tc>
          <w:tcPr>
            <w:tcW w:w="0" w:type="auto"/>
            <w:hideMark/>
          </w:tcPr>
          <w:p w14:paraId="33FD800E" w14:textId="77777777" w:rsidR="00FE19B2" w:rsidRPr="00D97446" w:rsidRDefault="00FE19B2" w:rsidP="00FE19B2">
            <w:r w:rsidRPr="00D97446">
              <w:t>10</w:t>
            </w:r>
          </w:p>
        </w:tc>
      </w:tr>
      <w:tr w:rsidR="00AE264A" w:rsidRPr="0014218E" w14:paraId="5459F26E" w14:textId="77777777" w:rsidTr="00FE19B2">
        <w:tc>
          <w:tcPr>
            <w:tcW w:w="0" w:type="auto"/>
            <w:hideMark/>
          </w:tcPr>
          <w:p w14:paraId="21169FA4" w14:textId="77777777" w:rsidR="00FE19B2" w:rsidRPr="00D97446" w:rsidRDefault="00FE19B2" w:rsidP="00FE19B2">
            <w:pPr>
              <w:rPr>
                <w:lang w:val="it-IT"/>
              </w:rPr>
            </w:pPr>
            <w:r w:rsidRPr="00D97446">
              <w:rPr>
                <w:b/>
                <w:bCs/>
                <w:lang w:val="it-IT"/>
              </w:rPr>
              <w:t>3. Nivo inovativnosti predložene inicijative (20 bodova)</w:t>
            </w:r>
          </w:p>
        </w:tc>
        <w:tc>
          <w:tcPr>
            <w:tcW w:w="0" w:type="auto"/>
            <w:hideMark/>
          </w:tcPr>
          <w:p w14:paraId="7BF72BD8" w14:textId="77777777" w:rsidR="00FE19B2" w:rsidRPr="00D97446" w:rsidRDefault="00FE19B2" w:rsidP="00FE19B2">
            <w:pPr>
              <w:rPr>
                <w:lang w:val="it-IT"/>
              </w:rPr>
            </w:pPr>
          </w:p>
        </w:tc>
      </w:tr>
      <w:tr w:rsidR="00AE264A" w:rsidRPr="00D97446" w14:paraId="6E70FB6F" w14:textId="77777777" w:rsidTr="00FE19B2">
        <w:tc>
          <w:tcPr>
            <w:tcW w:w="0" w:type="auto"/>
            <w:hideMark/>
          </w:tcPr>
          <w:p w14:paraId="19B654A2" w14:textId="77777777" w:rsidR="00FE19B2" w:rsidRPr="00D97446" w:rsidRDefault="00FE19B2" w:rsidP="00FE19B2">
            <w:pPr>
              <w:rPr>
                <w:lang w:val="it-IT"/>
              </w:rPr>
            </w:pPr>
            <w:r w:rsidRPr="00D97446">
              <w:rPr>
                <w:lang w:val="it-IT"/>
              </w:rPr>
              <w:t>3.1 Stepen inovativnosti u odgovoru na lokalne izazove</w:t>
            </w:r>
          </w:p>
        </w:tc>
        <w:tc>
          <w:tcPr>
            <w:tcW w:w="0" w:type="auto"/>
            <w:hideMark/>
          </w:tcPr>
          <w:p w14:paraId="02D98932" w14:textId="77777777" w:rsidR="00FE19B2" w:rsidRPr="00D97446" w:rsidRDefault="00FE19B2" w:rsidP="00FE19B2">
            <w:r w:rsidRPr="00D97446">
              <w:t>10</w:t>
            </w:r>
          </w:p>
        </w:tc>
      </w:tr>
      <w:tr w:rsidR="00AE264A" w:rsidRPr="00D97446" w14:paraId="0EC79207" w14:textId="77777777" w:rsidTr="00FE19B2">
        <w:tc>
          <w:tcPr>
            <w:tcW w:w="0" w:type="auto"/>
            <w:hideMark/>
          </w:tcPr>
          <w:p w14:paraId="7F6ABAF9" w14:textId="458F2327" w:rsidR="00FE19B2" w:rsidRPr="00D97446" w:rsidRDefault="00FE19B2" w:rsidP="00FE19B2">
            <w:pPr>
              <w:rPr>
                <w:lang w:val="it-IT"/>
              </w:rPr>
            </w:pPr>
            <w:r w:rsidRPr="00D97446">
              <w:rPr>
                <w:lang w:val="it-IT"/>
              </w:rPr>
              <w:t xml:space="preserve">3.2 </w:t>
            </w:r>
            <w:r w:rsidR="008D6C87" w:rsidRPr="00D97446">
              <w:rPr>
                <w:lang w:val="it-IT"/>
              </w:rPr>
              <w:t>Potencijal za širenje i primjenu modela u drugim zajednicama</w:t>
            </w:r>
          </w:p>
        </w:tc>
        <w:tc>
          <w:tcPr>
            <w:tcW w:w="0" w:type="auto"/>
            <w:hideMark/>
          </w:tcPr>
          <w:p w14:paraId="3C93D7B8" w14:textId="77777777" w:rsidR="00FE19B2" w:rsidRPr="00D97446" w:rsidRDefault="00FE19B2" w:rsidP="00FE19B2">
            <w:r w:rsidRPr="00D97446">
              <w:t>10</w:t>
            </w:r>
          </w:p>
        </w:tc>
      </w:tr>
      <w:tr w:rsidR="00AE264A" w:rsidRPr="00D97446" w14:paraId="5273D600" w14:textId="77777777" w:rsidTr="00FE19B2">
        <w:tc>
          <w:tcPr>
            <w:tcW w:w="0" w:type="auto"/>
            <w:hideMark/>
          </w:tcPr>
          <w:p w14:paraId="1939C467" w14:textId="77777777" w:rsidR="00FE19B2" w:rsidRPr="00D97446" w:rsidRDefault="00FE19B2" w:rsidP="00FE19B2">
            <w:r w:rsidRPr="00D97446">
              <w:rPr>
                <w:b/>
                <w:bCs/>
              </w:rPr>
              <w:t xml:space="preserve">4. </w:t>
            </w:r>
            <w:proofErr w:type="spellStart"/>
            <w:r w:rsidRPr="00D97446">
              <w:rPr>
                <w:b/>
                <w:bCs/>
              </w:rPr>
              <w:t>Efektivnost</w:t>
            </w:r>
            <w:proofErr w:type="spellEnd"/>
            <w:r w:rsidRPr="00D97446">
              <w:rPr>
                <w:b/>
                <w:bCs/>
              </w:rPr>
              <w:t xml:space="preserve">, </w:t>
            </w:r>
            <w:proofErr w:type="spellStart"/>
            <w:r w:rsidRPr="00D97446">
              <w:rPr>
                <w:b/>
                <w:bCs/>
              </w:rPr>
              <w:t>izvodljivost</w:t>
            </w:r>
            <w:proofErr w:type="spellEnd"/>
            <w:r w:rsidRPr="00D97446">
              <w:rPr>
                <w:b/>
                <w:bCs/>
              </w:rPr>
              <w:t xml:space="preserve"> i </w:t>
            </w:r>
            <w:proofErr w:type="spellStart"/>
            <w:r w:rsidRPr="00D97446">
              <w:rPr>
                <w:b/>
                <w:bCs/>
              </w:rPr>
              <w:t>održivost</w:t>
            </w:r>
            <w:proofErr w:type="spellEnd"/>
            <w:r w:rsidRPr="00D97446">
              <w:rPr>
                <w:b/>
                <w:bCs/>
              </w:rPr>
              <w:t xml:space="preserve"> (15 </w:t>
            </w:r>
            <w:proofErr w:type="spellStart"/>
            <w:r w:rsidRPr="00D97446">
              <w:rPr>
                <w:b/>
                <w:bCs/>
              </w:rPr>
              <w:t>bodova</w:t>
            </w:r>
            <w:proofErr w:type="spellEnd"/>
            <w:r w:rsidRPr="00D97446">
              <w:rPr>
                <w:b/>
                <w:bCs/>
              </w:rPr>
              <w:t>)</w:t>
            </w:r>
          </w:p>
        </w:tc>
        <w:tc>
          <w:tcPr>
            <w:tcW w:w="0" w:type="auto"/>
            <w:hideMark/>
          </w:tcPr>
          <w:p w14:paraId="58305D30" w14:textId="77777777" w:rsidR="00FE19B2" w:rsidRPr="00D97446" w:rsidRDefault="00FE19B2" w:rsidP="00FE19B2"/>
        </w:tc>
      </w:tr>
      <w:tr w:rsidR="00AE264A" w:rsidRPr="00D97446" w14:paraId="06A80DA8" w14:textId="77777777" w:rsidTr="00FE19B2">
        <w:tc>
          <w:tcPr>
            <w:tcW w:w="0" w:type="auto"/>
            <w:hideMark/>
          </w:tcPr>
          <w:p w14:paraId="40E5967E" w14:textId="77777777" w:rsidR="00FE19B2" w:rsidRPr="00D97446" w:rsidRDefault="00FE19B2" w:rsidP="00FE19B2">
            <w:pPr>
              <w:rPr>
                <w:lang w:val="it-IT"/>
              </w:rPr>
            </w:pPr>
            <w:r w:rsidRPr="00D97446">
              <w:rPr>
                <w:lang w:val="it-IT"/>
              </w:rPr>
              <w:t>4.1 Jasnoća i logička povezanost intervencije (ciljevi, rezultati, aktivnosti)</w:t>
            </w:r>
          </w:p>
        </w:tc>
        <w:tc>
          <w:tcPr>
            <w:tcW w:w="0" w:type="auto"/>
            <w:hideMark/>
          </w:tcPr>
          <w:p w14:paraId="42CB271B" w14:textId="77777777" w:rsidR="00FE19B2" w:rsidRPr="00D97446" w:rsidRDefault="00FE19B2" w:rsidP="00FE19B2">
            <w:r w:rsidRPr="00D97446">
              <w:t>5</w:t>
            </w:r>
          </w:p>
        </w:tc>
      </w:tr>
      <w:tr w:rsidR="00AE264A" w:rsidRPr="00D97446" w14:paraId="415CB6CF" w14:textId="77777777" w:rsidTr="00FE19B2">
        <w:tc>
          <w:tcPr>
            <w:tcW w:w="0" w:type="auto"/>
            <w:hideMark/>
          </w:tcPr>
          <w:p w14:paraId="78208725" w14:textId="77777777" w:rsidR="00FE19B2" w:rsidRPr="00D97446" w:rsidRDefault="00FE19B2" w:rsidP="00FE19B2">
            <w:r w:rsidRPr="00D97446">
              <w:t xml:space="preserve">4.2 </w:t>
            </w:r>
            <w:proofErr w:type="spellStart"/>
            <w:r w:rsidRPr="00D97446">
              <w:t>Izvodljivost</w:t>
            </w:r>
            <w:proofErr w:type="spellEnd"/>
            <w:r w:rsidRPr="00D97446">
              <w:t xml:space="preserve"> </w:t>
            </w:r>
            <w:proofErr w:type="spellStart"/>
            <w:r w:rsidRPr="00D97446">
              <w:t>implementacije</w:t>
            </w:r>
            <w:proofErr w:type="spellEnd"/>
            <w:r w:rsidRPr="00D97446">
              <w:t xml:space="preserve"> (</w:t>
            </w:r>
            <w:proofErr w:type="spellStart"/>
            <w:r w:rsidRPr="00D97446">
              <w:t>metodologija</w:t>
            </w:r>
            <w:proofErr w:type="spellEnd"/>
            <w:r w:rsidRPr="00D97446">
              <w:t xml:space="preserve">, </w:t>
            </w:r>
            <w:proofErr w:type="spellStart"/>
            <w:r w:rsidRPr="00D97446">
              <w:t>vremenski</w:t>
            </w:r>
            <w:proofErr w:type="spellEnd"/>
            <w:r w:rsidRPr="00D97446">
              <w:t xml:space="preserve"> </w:t>
            </w:r>
            <w:proofErr w:type="spellStart"/>
            <w:r w:rsidRPr="00D97446">
              <w:t>okvir</w:t>
            </w:r>
            <w:proofErr w:type="spellEnd"/>
            <w:r w:rsidRPr="00D97446">
              <w:t xml:space="preserve">, </w:t>
            </w:r>
            <w:proofErr w:type="spellStart"/>
            <w:r w:rsidRPr="00D97446">
              <w:t>rizici</w:t>
            </w:r>
            <w:proofErr w:type="spellEnd"/>
            <w:r w:rsidRPr="00D97446">
              <w:t>)</w:t>
            </w:r>
          </w:p>
        </w:tc>
        <w:tc>
          <w:tcPr>
            <w:tcW w:w="0" w:type="auto"/>
            <w:hideMark/>
          </w:tcPr>
          <w:p w14:paraId="12EDA196" w14:textId="77777777" w:rsidR="00FE19B2" w:rsidRPr="00D97446" w:rsidRDefault="00FE19B2" w:rsidP="00FE19B2">
            <w:r w:rsidRPr="00D97446">
              <w:t>5</w:t>
            </w:r>
          </w:p>
        </w:tc>
      </w:tr>
      <w:tr w:rsidR="00AE264A" w:rsidRPr="00D97446" w14:paraId="160FD27C" w14:textId="77777777" w:rsidTr="00FE19B2">
        <w:tc>
          <w:tcPr>
            <w:tcW w:w="0" w:type="auto"/>
            <w:hideMark/>
          </w:tcPr>
          <w:p w14:paraId="1CDDE956" w14:textId="77777777" w:rsidR="00FE19B2" w:rsidRPr="00D97446" w:rsidRDefault="00FE19B2" w:rsidP="00FE19B2">
            <w:r w:rsidRPr="00D97446">
              <w:t xml:space="preserve">4.3 </w:t>
            </w:r>
            <w:proofErr w:type="spellStart"/>
            <w:r w:rsidRPr="00D97446">
              <w:t>Održivost</w:t>
            </w:r>
            <w:proofErr w:type="spellEnd"/>
            <w:r w:rsidRPr="00D97446">
              <w:t xml:space="preserve"> </w:t>
            </w:r>
            <w:proofErr w:type="spellStart"/>
            <w:r w:rsidRPr="00D97446">
              <w:t>rezultata</w:t>
            </w:r>
            <w:proofErr w:type="spellEnd"/>
            <w:r w:rsidRPr="00D97446">
              <w:t xml:space="preserve"> (</w:t>
            </w:r>
            <w:proofErr w:type="spellStart"/>
            <w:r w:rsidRPr="00D97446">
              <w:t>uključujući</w:t>
            </w:r>
            <w:proofErr w:type="spellEnd"/>
            <w:r w:rsidRPr="00D97446">
              <w:t xml:space="preserve"> </w:t>
            </w:r>
            <w:proofErr w:type="spellStart"/>
            <w:r w:rsidRPr="00D97446">
              <w:t>nastavak</w:t>
            </w:r>
            <w:proofErr w:type="spellEnd"/>
            <w:r w:rsidRPr="00D97446">
              <w:t xml:space="preserve"> </w:t>
            </w:r>
            <w:proofErr w:type="spellStart"/>
            <w:r w:rsidRPr="00D97446">
              <w:t>aktivnosti</w:t>
            </w:r>
            <w:proofErr w:type="spellEnd"/>
            <w:r w:rsidRPr="00D97446">
              <w:t xml:space="preserve"> i IGA </w:t>
            </w:r>
            <w:proofErr w:type="spellStart"/>
            <w:r w:rsidRPr="00D97446">
              <w:t>potencijal</w:t>
            </w:r>
            <w:proofErr w:type="spellEnd"/>
            <w:r w:rsidRPr="00D97446">
              <w:t xml:space="preserve"> </w:t>
            </w:r>
            <w:proofErr w:type="spellStart"/>
            <w:r w:rsidRPr="00D97446">
              <w:t>gdje</w:t>
            </w:r>
            <w:proofErr w:type="spellEnd"/>
            <w:r w:rsidRPr="00D97446">
              <w:t xml:space="preserve"> je </w:t>
            </w:r>
            <w:proofErr w:type="spellStart"/>
            <w:r w:rsidRPr="00D97446">
              <w:t>primjenjivo</w:t>
            </w:r>
            <w:proofErr w:type="spellEnd"/>
            <w:r w:rsidRPr="00D97446">
              <w:t>)</w:t>
            </w:r>
          </w:p>
        </w:tc>
        <w:tc>
          <w:tcPr>
            <w:tcW w:w="0" w:type="auto"/>
            <w:hideMark/>
          </w:tcPr>
          <w:p w14:paraId="084D3C52" w14:textId="77777777" w:rsidR="00FE19B2" w:rsidRPr="00D97446" w:rsidRDefault="00FE19B2" w:rsidP="00FE19B2">
            <w:r w:rsidRPr="00D97446">
              <w:t>5</w:t>
            </w:r>
          </w:p>
        </w:tc>
      </w:tr>
      <w:tr w:rsidR="00AE264A" w:rsidRPr="0014218E" w14:paraId="426FD2DE" w14:textId="77777777" w:rsidTr="00FE19B2">
        <w:tc>
          <w:tcPr>
            <w:tcW w:w="0" w:type="auto"/>
            <w:hideMark/>
          </w:tcPr>
          <w:p w14:paraId="780A9777" w14:textId="77777777" w:rsidR="00FE19B2" w:rsidRPr="00D97446" w:rsidRDefault="00FE19B2" w:rsidP="00FE19B2">
            <w:pPr>
              <w:rPr>
                <w:lang w:val="it-IT"/>
              </w:rPr>
            </w:pPr>
            <w:r w:rsidRPr="00D97446">
              <w:rPr>
                <w:b/>
                <w:bCs/>
                <w:lang w:val="it-IT"/>
              </w:rPr>
              <w:t>5. Relevantnost budžeta i troškovna efikasnost (15 bodova)</w:t>
            </w:r>
          </w:p>
        </w:tc>
        <w:tc>
          <w:tcPr>
            <w:tcW w:w="0" w:type="auto"/>
            <w:hideMark/>
          </w:tcPr>
          <w:p w14:paraId="4961A7D1" w14:textId="77777777" w:rsidR="00FE19B2" w:rsidRPr="00D97446" w:rsidRDefault="00FE19B2" w:rsidP="00FE19B2">
            <w:pPr>
              <w:rPr>
                <w:lang w:val="it-IT"/>
              </w:rPr>
            </w:pPr>
          </w:p>
        </w:tc>
      </w:tr>
      <w:tr w:rsidR="00AE264A" w:rsidRPr="00D97446" w14:paraId="0A3142E3" w14:textId="77777777" w:rsidTr="00FE19B2">
        <w:tc>
          <w:tcPr>
            <w:tcW w:w="0" w:type="auto"/>
            <w:hideMark/>
          </w:tcPr>
          <w:p w14:paraId="56F97599" w14:textId="77777777" w:rsidR="00FE19B2" w:rsidRPr="00D97446" w:rsidRDefault="00FE19B2" w:rsidP="00FE19B2">
            <w:pPr>
              <w:rPr>
                <w:lang w:val="it-IT"/>
              </w:rPr>
            </w:pPr>
            <w:r w:rsidRPr="00D97446">
              <w:rPr>
                <w:lang w:val="it-IT"/>
              </w:rPr>
              <w:t>5.1 Usklađenost između aktivnosti i budžeta</w:t>
            </w:r>
          </w:p>
        </w:tc>
        <w:tc>
          <w:tcPr>
            <w:tcW w:w="0" w:type="auto"/>
            <w:hideMark/>
          </w:tcPr>
          <w:p w14:paraId="3B215E73" w14:textId="77777777" w:rsidR="00FE19B2" w:rsidRPr="00D97446" w:rsidRDefault="00FE19B2" w:rsidP="00FE19B2">
            <w:r w:rsidRPr="00D97446">
              <w:t>5</w:t>
            </w:r>
          </w:p>
        </w:tc>
      </w:tr>
      <w:tr w:rsidR="00AE264A" w:rsidRPr="00D97446" w14:paraId="4ADB395B" w14:textId="77777777" w:rsidTr="00FE19B2">
        <w:tc>
          <w:tcPr>
            <w:tcW w:w="0" w:type="auto"/>
            <w:hideMark/>
          </w:tcPr>
          <w:p w14:paraId="1EDFC187" w14:textId="77777777" w:rsidR="00FE19B2" w:rsidRPr="00D97446" w:rsidRDefault="00FE19B2" w:rsidP="00FE19B2">
            <w:pPr>
              <w:rPr>
                <w:lang w:val="it-IT"/>
              </w:rPr>
            </w:pPr>
            <w:r w:rsidRPr="00D97446">
              <w:rPr>
                <w:lang w:val="it-IT"/>
              </w:rPr>
              <w:t>5.2 Troškovna efikasnost i opravdanost troškova</w:t>
            </w:r>
          </w:p>
        </w:tc>
        <w:tc>
          <w:tcPr>
            <w:tcW w:w="0" w:type="auto"/>
            <w:hideMark/>
          </w:tcPr>
          <w:p w14:paraId="09102154" w14:textId="77777777" w:rsidR="00FE19B2" w:rsidRPr="00D97446" w:rsidRDefault="00FE19B2" w:rsidP="00FE19B2">
            <w:r w:rsidRPr="00D97446">
              <w:t>5</w:t>
            </w:r>
          </w:p>
        </w:tc>
      </w:tr>
      <w:tr w:rsidR="00AE264A" w:rsidRPr="00D97446" w14:paraId="2F0509A9" w14:textId="77777777" w:rsidTr="00FE19B2">
        <w:tc>
          <w:tcPr>
            <w:tcW w:w="0" w:type="auto"/>
            <w:hideMark/>
          </w:tcPr>
          <w:p w14:paraId="5734277B" w14:textId="77777777" w:rsidR="00FE19B2" w:rsidRPr="00D97446" w:rsidRDefault="00FE19B2" w:rsidP="00FE19B2">
            <w:r w:rsidRPr="00D97446">
              <w:t xml:space="preserve">5.3 </w:t>
            </w:r>
            <w:proofErr w:type="spellStart"/>
            <w:r w:rsidRPr="00D97446">
              <w:t>Adekvatna</w:t>
            </w:r>
            <w:proofErr w:type="spellEnd"/>
            <w:r w:rsidRPr="00D97446">
              <w:t xml:space="preserve"> </w:t>
            </w:r>
            <w:proofErr w:type="spellStart"/>
            <w:r w:rsidRPr="00D97446">
              <w:t>raspodjela</w:t>
            </w:r>
            <w:proofErr w:type="spellEnd"/>
            <w:r w:rsidRPr="00D97446">
              <w:t xml:space="preserve"> </w:t>
            </w:r>
            <w:proofErr w:type="spellStart"/>
            <w:r w:rsidRPr="00D97446">
              <w:t>resursa</w:t>
            </w:r>
            <w:proofErr w:type="spellEnd"/>
            <w:r w:rsidRPr="00D97446">
              <w:t xml:space="preserve"> (</w:t>
            </w:r>
            <w:proofErr w:type="spellStart"/>
            <w:r w:rsidRPr="00D97446">
              <w:t>uključujući</w:t>
            </w:r>
            <w:proofErr w:type="spellEnd"/>
            <w:r w:rsidRPr="00D97446">
              <w:t xml:space="preserve"> </w:t>
            </w:r>
            <w:proofErr w:type="spellStart"/>
            <w:r w:rsidRPr="00D97446">
              <w:t>proporcionalnost</w:t>
            </w:r>
            <w:proofErr w:type="spellEnd"/>
            <w:r w:rsidRPr="00D97446">
              <w:t xml:space="preserve"> </w:t>
            </w:r>
            <w:proofErr w:type="spellStart"/>
            <w:r w:rsidRPr="00D97446">
              <w:t>troškova</w:t>
            </w:r>
            <w:proofErr w:type="spellEnd"/>
            <w:r w:rsidRPr="00D97446">
              <w:t>)</w:t>
            </w:r>
          </w:p>
        </w:tc>
        <w:tc>
          <w:tcPr>
            <w:tcW w:w="0" w:type="auto"/>
            <w:hideMark/>
          </w:tcPr>
          <w:p w14:paraId="06DB8835" w14:textId="77777777" w:rsidR="00FE19B2" w:rsidRPr="00D97446" w:rsidRDefault="00FE19B2" w:rsidP="00FE19B2">
            <w:r w:rsidRPr="00D97446">
              <w:t>5</w:t>
            </w:r>
          </w:p>
        </w:tc>
      </w:tr>
      <w:tr w:rsidR="00AE264A" w:rsidRPr="00D97446" w14:paraId="6E20BAF0" w14:textId="77777777" w:rsidTr="00FE19B2">
        <w:tc>
          <w:tcPr>
            <w:tcW w:w="0" w:type="auto"/>
            <w:hideMark/>
          </w:tcPr>
          <w:p w14:paraId="6F5058E8" w14:textId="77777777" w:rsidR="00FE19B2" w:rsidRPr="00D97446" w:rsidRDefault="00FE19B2" w:rsidP="00FE19B2">
            <w:proofErr w:type="spellStart"/>
            <w:r w:rsidRPr="00D97446">
              <w:rPr>
                <w:b/>
                <w:bCs/>
              </w:rPr>
              <w:t>Ukupno</w:t>
            </w:r>
            <w:proofErr w:type="spellEnd"/>
          </w:p>
        </w:tc>
        <w:tc>
          <w:tcPr>
            <w:tcW w:w="0" w:type="auto"/>
            <w:hideMark/>
          </w:tcPr>
          <w:p w14:paraId="786FA52E" w14:textId="77777777" w:rsidR="00FE19B2" w:rsidRPr="00D97446" w:rsidRDefault="00FE19B2" w:rsidP="00FE19B2">
            <w:r w:rsidRPr="00D97446">
              <w:rPr>
                <w:b/>
                <w:bCs/>
              </w:rPr>
              <w:t>100</w:t>
            </w:r>
          </w:p>
        </w:tc>
      </w:tr>
    </w:tbl>
    <w:p w14:paraId="3B0AC74A" w14:textId="77777777" w:rsidR="00FE19B2" w:rsidRPr="00D97446" w:rsidRDefault="00FE19B2" w:rsidP="004D217A">
      <w:pPr>
        <w:rPr>
          <w:lang w:val="it-IT"/>
        </w:rPr>
      </w:pPr>
    </w:p>
    <w:p w14:paraId="007C432D" w14:textId="77777777" w:rsidR="003D2DF3" w:rsidRPr="00D97446" w:rsidRDefault="003D2DF3" w:rsidP="003D2DF3">
      <w:pPr>
        <w:rPr>
          <w:lang w:val="it-IT"/>
        </w:rPr>
      </w:pPr>
      <w:r w:rsidRPr="00D97446">
        <w:rPr>
          <w:b/>
          <w:bCs/>
          <w:lang w:val="it-IT"/>
        </w:rPr>
        <w:t>U skladu sa LEADER/CLLD pristupom, posebna pažnja biće posvećena inicijativama koje demonstriraju snažna lokalna partnerstva i multisektorsku saradnju.</w:t>
      </w:r>
    </w:p>
    <w:p w14:paraId="3A29CAD9" w14:textId="77777777" w:rsidR="003D2DF3" w:rsidRPr="00D97446" w:rsidRDefault="003D2DF3" w:rsidP="003D2DF3">
      <w:pPr>
        <w:rPr>
          <w:lang w:val="it-IT"/>
        </w:rPr>
      </w:pPr>
      <w:r w:rsidRPr="00D97446">
        <w:rPr>
          <w:lang w:val="it-IT"/>
        </w:rPr>
        <w:t xml:space="preserve">Ovi aspekti će se ocjenjivati u okviru kriterijuma </w:t>
      </w:r>
      <w:r w:rsidRPr="00D97446">
        <w:rPr>
          <w:b/>
          <w:bCs/>
          <w:lang w:val="it-IT"/>
        </w:rPr>
        <w:t>„Relevantnost projektnog prijedloga“</w:t>
      </w:r>
      <w:r w:rsidRPr="00D97446">
        <w:rPr>
          <w:lang w:val="it-IT"/>
        </w:rPr>
        <w:t>, posebno kroz podkriterijume koji se odnose na usklađenost sa lokalnim razvojnim procesima (LAG/LDS) i doprinos jačanju lokalnih partnerstava.</w:t>
      </w:r>
    </w:p>
    <w:p w14:paraId="09FD37CB" w14:textId="77777777" w:rsidR="00B723A4" w:rsidRPr="00D97446" w:rsidRDefault="003D2DF3" w:rsidP="003D2DF3">
      <w:pPr>
        <w:rPr>
          <w:lang w:val="it-IT"/>
        </w:rPr>
      </w:pPr>
      <w:r w:rsidRPr="00D97446">
        <w:rPr>
          <w:lang w:val="it-IT"/>
        </w:rPr>
        <w:t>Prednost će imati inicijative koje:</w:t>
      </w:r>
    </w:p>
    <w:p w14:paraId="6EF5F465" w14:textId="77777777" w:rsidR="00B723A4" w:rsidRPr="00D97446" w:rsidRDefault="003D2DF3" w:rsidP="00955E9E">
      <w:pPr>
        <w:pStyle w:val="ListParagraph"/>
        <w:numPr>
          <w:ilvl w:val="0"/>
          <w:numId w:val="93"/>
        </w:numPr>
        <w:rPr>
          <w:lang w:val="it-IT"/>
        </w:rPr>
      </w:pPr>
      <w:r w:rsidRPr="00D97446">
        <w:rPr>
          <w:lang w:val="it-IT"/>
        </w:rPr>
        <w:t>uključuju saradnju između više organizacija ili aktera;</w:t>
      </w:r>
    </w:p>
    <w:p w14:paraId="7C84148C" w14:textId="77777777" w:rsidR="00B723A4" w:rsidRPr="00D97446" w:rsidRDefault="003D2DF3" w:rsidP="00955E9E">
      <w:pPr>
        <w:pStyle w:val="ListParagraph"/>
        <w:numPr>
          <w:ilvl w:val="0"/>
          <w:numId w:val="93"/>
        </w:numPr>
        <w:rPr>
          <w:lang w:val="it-IT"/>
        </w:rPr>
      </w:pPr>
      <w:r w:rsidRPr="00D97446">
        <w:rPr>
          <w:lang w:val="it-IT"/>
        </w:rPr>
        <w:lastRenderedPageBreak/>
        <w:t>demonstriraju saradnju sa jedinicama lokalne samouprave i drugim javnim institucijama u skladu sa LEADER/CLLD pristupom;</w:t>
      </w:r>
    </w:p>
    <w:p w14:paraId="7057B4D5" w14:textId="0330A705" w:rsidR="003D2DF3" w:rsidRPr="00D97446" w:rsidRDefault="003D2DF3" w:rsidP="00955E9E">
      <w:pPr>
        <w:pStyle w:val="ListParagraph"/>
        <w:numPr>
          <w:ilvl w:val="0"/>
          <w:numId w:val="93"/>
        </w:numPr>
        <w:rPr>
          <w:lang w:val="it-IT"/>
        </w:rPr>
      </w:pPr>
      <w:r w:rsidRPr="00D97446">
        <w:rPr>
          <w:lang w:val="it-IT"/>
        </w:rPr>
        <w:t>aktivno uključuju mlade (do 30 godina) i žene u upravljačkim ili implementacionim ulogama.</w:t>
      </w:r>
    </w:p>
    <w:p w14:paraId="6FC1380D" w14:textId="77777777" w:rsidR="003D2DF3" w:rsidRPr="00D97446" w:rsidRDefault="003D2DF3" w:rsidP="003D2DF3">
      <w:pPr>
        <w:rPr>
          <w:lang w:val="it-IT"/>
        </w:rPr>
      </w:pPr>
      <w:r w:rsidRPr="00D97446">
        <w:rPr>
          <w:lang w:val="it-IT"/>
        </w:rPr>
        <w:t>Ovi elementi biće reflektovani kroz bodovanje u okviru relevantnih podkriterijuma evaluacione tabele.</w:t>
      </w:r>
    </w:p>
    <w:p w14:paraId="57B326E1" w14:textId="77777777" w:rsidR="00A42496" w:rsidRPr="00D97446" w:rsidRDefault="00A42496" w:rsidP="00357ECD">
      <w:pPr>
        <w:rPr>
          <w:lang w:val="it-IT"/>
        </w:rPr>
      </w:pPr>
    </w:p>
    <w:tbl>
      <w:tblPr>
        <w:tblStyle w:val="TableGrid"/>
        <w:tblW w:w="5000" w:type="pct"/>
        <w:tblLook w:val="04A0" w:firstRow="1" w:lastRow="0" w:firstColumn="1" w:lastColumn="0" w:noHBand="0" w:noVBand="1"/>
      </w:tblPr>
      <w:tblGrid>
        <w:gridCol w:w="9632"/>
      </w:tblGrid>
      <w:tr w:rsidR="002F5D2C" w:rsidRPr="0014218E" w14:paraId="57DB0666" w14:textId="77777777" w:rsidTr="4620FFF0">
        <w:tc>
          <w:tcPr>
            <w:tcW w:w="5000" w:type="pct"/>
          </w:tcPr>
          <w:p w14:paraId="383445E9" w14:textId="77777777" w:rsidR="00955E9E" w:rsidRPr="00D97446" w:rsidRDefault="00955E9E" w:rsidP="00955E9E">
            <w:pPr>
              <w:jc w:val="both"/>
              <w:rPr>
                <w:lang w:val="it-IT"/>
              </w:rPr>
            </w:pPr>
            <w:r w:rsidRPr="00D97446">
              <w:rPr>
                <w:lang w:val="it-IT"/>
              </w:rPr>
              <w:t>Posebna vrijednost biće data projektnim prijedlozima koji pokazuju potencijal za dugoročnu održivost kroz razvoj inovativnih modela zasnovanih na zajednici, uključujući aktivnosti koje generišu prihode (IGA).</w:t>
            </w:r>
          </w:p>
          <w:p w14:paraId="0ABFD12E" w14:textId="3E21F56B" w:rsidR="00A42496" w:rsidRPr="00D97446" w:rsidRDefault="00955E9E" w:rsidP="4620FFF0">
            <w:pPr>
              <w:jc w:val="both"/>
              <w:rPr>
                <w:lang w:val="it-IT"/>
              </w:rPr>
            </w:pPr>
            <w:r w:rsidRPr="00D97446">
              <w:rPr>
                <w:lang w:val="it-IT"/>
              </w:rPr>
              <w:t xml:space="preserve">Ovaj aspekt će se posebno ocjenjivati u okviru kriterijuma </w:t>
            </w:r>
            <w:r w:rsidRPr="00D97446">
              <w:rPr>
                <w:b/>
                <w:bCs/>
                <w:lang w:val="it-IT"/>
              </w:rPr>
              <w:t>„Efektivnost, izvodljivost i održivost“</w:t>
            </w:r>
            <w:r w:rsidRPr="00D97446">
              <w:rPr>
                <w:lang w:val="it-IT"/>
              </w:rPr>
              <w:t xml:space="preserve">, kroz poseban </w:t>
            </w:r>
            <w:r w:rsidRPr="00D97446">
              <w:rPr>
                <w:b/>
                <w:bCs/>
                <w:lang w:val="it-IT"/>
              </w:rPr>
              <w:t>podkriterijum koji se odnosi na održivost i IGA potencijal.</w:t>
            </w:r>
          </w:p>
        </w:tc>
      </w:tr>
    </w:tbl>
    <w:p w14:paraId="5D19A4A2" w14:textId="77777777" w:rsidR="00A42496" w:rsidRPr="00D97446" w:rsidRDefault="00A42496" w:rsidP="00357ECD">
      <w:pPr>
        <w:rPr>
          <w:lang w:val="it-IT"/>
        </w:rPr>
      </w:pPr>
    </w:p>
    <w:p w14:paraId="4D26701C" w14:textId="654C8F3D" w:rsidR="00CC66BD" w:rsidRPr="00D97446" w:rsidRDefault="00CC66BD" w:rsidP="00156932">
      <w:pPr>
        <w:pStyle w:val="Heading2"/>
        <w:rPr>
          <w:color w:val="auto"/>
          <w:lang w:val="it-IT"/>
        </w:rPr>
      </w:pPr>
      <w:bookmarkStart w:id="34" w:name="_Toc227842805"/>
      <w:r w:rsidRPr="00D97446">
        <w:rPr>
          <w:color w:val="auto"/>
          <w:lang w:val="it-IT"/>
        </w:rPr>
        <w:t xml:space="preserve">6.3 </w:t>
      </w:r>
      <w:r w:rsidR="00736132" w:rsidRPr="00D97446">
        <w:rPr>
          <w:color w:val="auto"/>
          <w:lang w:val="it-IT"/>
        </w:rPr>
        <w:t>Rezultati evaluacije</w:t>
      </w:r>
      <w:bookmarkEnd w:id="34"/>
    </w:p>
    <w:p w14:paraId="0B8199C1" w14:textId="77777777" w:rsidR="007765FC" w:rsidRPr="00D97446" w:rsidRDefault="007765FC" w:rsidP="007765FC">
      <w:pPr>
        <w:jc w:val="both"/>
        <w:rPr>
          <w:lang w:val="it-IT"/>
        </w:rPr>
      </w:pPr>
      <w:r w:rsidRPr="00D97446">
        <w:rPr>
          <w:lang w:val="it-IT"/>
        </w:rPr>
        <w:t xml:space="preserve">Nakon završetka procesa evaluacije, biće formirana </w:t>
      </w:r>
      <w:r w:rsidRPr="00D97446">
        <w:rPr>
          <w:b/>
          <w:bCs/>
          <w:lang w:val="it-IT"/>
        </w:rPr>
        <w:t>rang lista projektnih prijedloga</w:t>
      </w:r>
      <w:r w:rsidRPr="00D97446">
        <w:rPr>
          <w:lang w:val="it-IT"/>
        </w:rPr>
        <w:t xml:space="preserve"> na osnovu ukupnog broja ostvarenih bodova.</w:t>
      </w:r>
    </w:p>
    <w:p w14:paraId="4DC9B7ED" w14:textId="0450463D" w:rsidR="00954462" w:rsidRPr="00D97446" w:rsidRDefault="00954462" w:rsidP="007765FC">
      <w:pPr>
        <w:jc w:val="both"/>
        <w:rPr>
          <w:lang w:val="it-IT"/>
        </w:rPr>
      </w:pPr>
      <w:r w:rsidRPr="00D97446">
        <w:rPr>
          <w:lang w:val="it-IT"/>
        </w:rPr>
        <w:t xml:space="preserve">Samo projektni prijedlozi koji ostvare najmanje </w:t>
      </w:r>
      <w:r w:rsidRPr="00D97446">
        <w:rPr>
          <w:b/>
          <w:bCs/>
          <w:lang w:val="it-IT"/>
        </w:rPr>
        <w:t>70 bodova</w:t>
      </w:r>
      <w:r w:rsidRPr="00D97446">
        <w:rPr>
          <w:lang w:val="it-IT"/>
        </w:rPr>
        <w:t xml:space="preserve"> biće uzeti u razmatranje za finansiranje.</w:t>
      </w:r>
    </w:p>
    <w:p w14:paraId="05F447C6" w14:textId="20573CF1" w:rsidR="007765FC" w:rsidRPr="00D97446" w:rsidRDefault="007765FC" w:rsidP="007765FC">
      <w:pPr>
        <w:jc w:val="both"/>
        <w:rPr>
          <w:lang w:val="it-IT"/>
        </w:rPr>
      </w:pPr>
      <w:r w:rsidRPr="00D97446">
        <w:rPr>
          <w:lang w:val="it-IT"/>
        </w:rPr>
        <w:t xml:space="preserve">Ugovaračko tijelo dodijeliće grantove </w:t>
      </w:r>
      <w:r w:rsidRPr="00D97446">
        <w:rPr>
          <w:b/>
          <w:bCs/>
          <w:lang w:val="it-IT"/>
        </w:rPr>
        <w:t>najbolje rangiranim projektnim prijedlozima</w:t>
      </w:r>
      <w:r w:rsidRPr="00D97446">
        <w:rPr>
          <w:lang w:val="it-IT"/>
        </w:rPr>
        <w:t>, u okviru raspoloživog budžeta.</w:t>
      </w:r>
    </w:p>
    <w:p w14:paraId="766E0FC9" w14:textId="5BC00D13" w:rsidR="00FC7325" w:rsidRPr="00D97446" w:rsidRDefault="00FC7325" w:rsidP="007765FC">
      <w:pPr>
        <w:jc w:val="both"/>
        <w:rPr>
          <w:lang w:val="it-IT"/>
        </w:rPr>
      </w:pPr>
      <w:r w:rsidRPr="00D97446">
        <w:rPr>
          <w:lang w:val="it-IT"/>
        </w:rPr>
        <w:t xml:space="preserve">U slučaju da dva ili više projektnih prijedloga imaju isti broj bodova, prednost će imati projekti sa većim brojem bodova u okviru kriterijuma </w:t>
      </w:r>
      <w:r w:rsidRPr="00D97446">
        <w:rPr>
          <w:b/>
          <w:bCs/>
          <w:lang w:val="it-IT"/>
        </w:rPr>
        <w:t>„Relevantnost projektnog prijedloga“</w:t>
      </w:r>
      <w:r w:rsidRPr="00D97446">
        <w:rPr>
          <w:lang w:val="it-IT"/>
        </w:rPr>
        <w:t xml:space="preserve">. Ukoliko i dalje postoji izjednačen rezultat, prednost će imati projekti koji ostvaruju veći broj bodova u okviru kriterijuma </w:t>
      </w:r>
      <w:r w:rsidRPr="00D97446">
        <w:rPr>
          <w:b/>
          <w:bCs/>
          <w:lang w:val="it-IT"/>
        </w:rPr>
        <w:t>„Efektivnost, izvodljivost i održivost“</w:t>
      </w:r>
      <w:r w:rsidRPr="00D97446">
        <w:rPr>
          <w:lang w:val="it-IT"/>
        </w:rPr>
        <w:t>.</w:t>
      </w:r>
    </w:p>
    <w:p w14:paraId="0772356C" w14:textId="77777777" w:rsidR="007765FC" w:rsidRPr="00D97446" w:rsidRDefault="007765FC" w:rsidP="007765FC">
      <w:pPr>
        <w:jc w:val="both"/>
        <w:rPr>
          <w:lang w:val="it-IT"/>
        </w:rPr>
      </w:pPr>
      <w:r w:rsidRPr="00D97446">
        <w:rPr>
          <w:lang w:val="it-IT"/>
        </w:rPr>
        <w:t xml:space="preserve">Podnosioci prijava biće </w:t>
      </w:r>
      <w:r w:rsidRPr="00D97446">
        <w:rPr>
          <w:b/>
          <w:bCs/>
          <w:lang w:val="it-IT"/>
        </w:rPr>
        <w:t>pisanim putem obaviješteni</w:t>
      </w:r>
      <w:r w:rsidRPr="00D97446">
        <w:rPr>
          <w:lang w:val="it-IT"/>
        </w:rPr>
        <w:t xml:space="preserve"> o rezultatima evaluacionog procesa.</w:t>
      </w:r>
    </w:p>
    <w:p w14:paraId="1A07CDB5" w14:textId="77777777" w:rsidR="00357ECD" w:rsidRPr="00D97446" w:rsidRDefault="00357ECD" w:rsidP="006A671E">
      <w:pPr>
        <w:jc w:val="both"/>
        <w:rPr>
          <w:lang w:val="it-IT"/>
        </w:rPr>
      </w:pPr>
    </w:p>
    <w:p w14:paraId="3B3AE0D0" w14:textId="0757CEFA" w:rsidR="00CC66BD" w:rsidRPr="00D97446" w:rsidRDefault="00CC66BD" w:rsidP="00156932">
      <w:pPr>
        <w:pStyle w:val="Heading2"/>
        <w:rPr>
          <w:color w:val="auto"/>
          <w:lang w:val="it-IT"/>
        </w:rPr>
      </w:pPr>
      <w:bookmarkStart w:id="35" w:name="_Toc227842806"/>
      <w:r w:rsidRPr="00D97446">
        <w:rPr>
          <w:color w:val="auto"/>
          <w:lang w:val="it-IT"/>
        </w:rPr>
        <w:t>6.4 Indi</w:t>
      </w:r>
      <w:r w:rsidR="005D24D7" w:rsidRPr="00D97446">
        <w:rPr>
          <w:color w:val="auto"/>
          <w:lang w:val="it-IT"/>
        </w:rPr>
        <w:t>kativni vremenski okvir</w:t>
      </w:r>
      <w:bookmarkEnd w:id="35"/>
    </w:p>
    <w:p w14:paraId="131CE47C" w14:textId="588B7A06" w:rsidR="00357ECD" w:rsidRPr="00D97446" w:rsidRDefault="00736132" w:rsidP="00357ECD">
      <w:pPr>
        <w:rPr>
          <w:lang w:val="it-IT"/>
        </w:rPr>
      </w:pPr>
      <w:r w:rsidRPr="00D97446">
        <w:rPr>
          <w:lang w:val="it-IT"/>
        </w:rPr>
        <w:t xml:space="preserve">Indikativni vremenski okvir za </w:t>
      </w:r>
      <w:r w:rsidRPr="00D97446">
        <w:rPr>
          <w:b/>
          <w:bCs/>
          <w:lang w:val="it-IT"/>
        </w:rPr>
        <w:t>prvi Poziv za dostavljanje projektnih prijedloga</w:t>
      </w:r>
      <w:r w:rsidRPr="00D97446">
        <w:rPr>
          <w:lang w:val="it-IT"/>
        </w:rPr>
        <w:t xml:space="preserve"> je sljedeći:</w:t>
      </w:r>
      <w:r w:rsidR="35883458" w:rsidRPr="00D97446">
        <w:rPr>
          <w:lang w:val="it-IT"/>
        </w:rPr>
        <w:t>24</w:t>
      </w:r>
    </w:p>
    <w:tbl>
      <w:tblPr>
        <w:tblStyle w:val="TableGrid"/>
        <w:tblW w:w="5000" w:type="pct"/>
        <w:tblLook w:val="04A0" w:firstRow="1" w:lastRow="0" w:firstColumn="1" w:lastColumn="0" w:noHBand="0" w:noVBand="1"/>
      </w:tblPr>
      <w:tblGrid>
        <w:gridCol w:w="7388"/>
        <w:gridCol w:w="2244"/>
      </w:tblGrid>
      <w:tr w:rsidR="00E66B2A" w:rsidRPr="00D97446" w14:paraId="1A426198" w14:textId="77777777" w:rsidTr="00444075">
        <w:tc>
          <w:tcPr>
            <w:tcW w:w="3784" w:type="pct"/>
            <w:shd w:val="clear" w:color="auto" w:fill="B8CCE4" w:themeFill="accent1" w:themeFillTint="66"/>
            <w:hideMark/>
          </w:tcPr>
          <w:p w14:paraId="1EFB8787" w14:textId="77777777" w:rsidR="00444075" w:rsidRPr="00D97446" w:rsidRDefault="00444075" w:rsidP="00444075">
            <w:pPr>
              <w:rPr>
                <w:b/>
                <w:bCs/>
              </w:rPr>
            </w:pPr>
            <w:r w:rsidRPr="00D97446">
              <w:rPr>
                <w:b/>
                <w:bCs/>
              </w:rPr>
              <w:t>Korak</w:t>
            </w:r>
          </w:p>
        </w:tc>
        <w:tc>
          <w:tcPr>
            <w:tcW w:w="1149" w:type="pct"/>
            <w:shd w:val="clear" w:color="auto" w:fill="B8CCE4" w:themeFill="accent1" w:themeFillTint="66"/>
            <w:hideMark/>
          </w:tcPr>
          <w:p w14:paraId="328B04C2" w14:textId="77777777" w:rsidR="00444075" w:rsidRPr="00D97446" w:rsidRDefault="00444075" w:rsidP="00444075">
            <w:pPr>
              <w:rPr>
                <w:b/>
                <w:bCs/>
              </w:rPr>
            </w:pPr>
            <w:r w:rsidRPr="00D97446">
              <w:rPr>
                <w:b/>
                <w:bCs/>
              </w:rPr>
              <w:t>Datum</w:t>
            </w:r>
          </w:p>
        </w:tc>
      </w:tr>
      <w:tr w:rsidR="00E66B2A" w:rsidRPr="00D97446" w14:paraId="1B8CB8C8" w14:textId="77777777" w:rsidTr="00444075">
        <w:tc>
          <w:tcPr>
            <w:tcW w:w="3784" w:type="pct"/>
            <w:hideMark/>
          </w:tcPr>
          <w:p w14:paraId="7FA6B2E5" w14:textId="77777777" w:rsidR="00444075" w:rsidRPr="00D97446" w:rsidRDefault="00444075" w:rsidP="00444075">
            <w:proofErr w:type="spellStart"/>
            <w:r w:rsidRPr="00D97446">
              <w:t>Objavljivanje</w:t>
            </w:r>
            <w:proofErr w:type="spellEnd"/>
            <w:r w:rsidRPr="00D97446">
              <w:t xml:space="preserve"> </w:t>
            </w:r>
            <w:proofErr w:type="spellStart"/>
            <w:r w:rsidRPr="00D97446">
              <w:t>Poziva</w:t>
            </w:r>
            <w:proofErr w:type="spellEnd"/>
            <w:r w:rsidRPr="00D97446">
              <w:t xml:space="preserve"> za </w:t>
            </w:r>
            <w:proofErr w:type="spellStart"/>
            <w:r w:rsidRPr="00D97446">
              <w:t>dostavljanje</w:t>
            </w:r>
            <w:proofErr w:type="spellEnd"/>
            <w:r w:rsidRPr="00D97446">
              <w:t xml:space="preserve"> </w:t>
            </w:r>
            <w:proofErr w:type="spellStart"/>
            <w:r w:rsidRPr="00D97446">
              <w:t>projektnih</w:t>
            </w:r>
            <w:proofErr w:type="spellEnd"/>
            <w:r w:rsidRPr="00D97446">
              <w:t xml:space="preserve"> </w:t>
            </w:r>
            <w:proofErr w:type="spellStart"/>
            <w:r w:rsidRPr="00D97446">
              <w:t>prijedloga</w:t>
            </w:r>
            <w:proofErr w:type="spellEnd"/>
          </w:p>
        </w:tc>
        <w:tc>
          <w:tcPr>
            <w:tcW w:w="1149" w:type="pct"/>
            <w:hideMark/>
          </w:tcPr>
          <w:p w14:paraId="392A019D" w14:textId="78AE773D" w:rsidR="00444075" w:rsidRPr="00D97446" w:rsidRDefault="005E03FA" w:rsidP="00444075">
            <w:r w:rsidRPr="00D97446">
              <w:t>24</w:t>
            </w:r>
            <w:r w:rsidR="00444075" w:rsidRPr="00D97446">
              <w:t xml:space="preserve">. </w:t>
            </w:r>
            <w:proofErr w:type="spellStart"/>
            <w:r w:rsidR="00444075" w:rsidRPr="00D97446">
              <w:t>april</w:t>
            </w:r>
            <w:proofErr w:type="spellEnd"/>
            <w:r w:rsidR="00444075" w:rsidRPr="00D97446">
              <w:t xml:space="preserve"> 2026.</w:t>
            </w:r>
          </w:p>
        </w:tc>
      </w:tr>
      <w:tr w:rsidR="00E66B2A" w:rsidRPr="00D97446" w14:paraId="739EA32F" w14:textId="77777777" w:rsidTr="00444075">
        <w:tc>
          <w:tcPr>
            <w:tcW w:w="3784" w:type="pct"/>
            <w:hideMark/>
          </w:tcPr>
          <w:p w14:paraId="009994D8" w14:textId="77777777" w:rsidR="00444075" w:rsidRPr="00D97446" w:rsidRDefault="00444075" w:rsidP="00444075">
            <w:r w:rsidRPr="00D97446">
              <w:t xml:space="preserve">Rok za </w:t>
            </w:r>
            <w:proofErr w:type="spellStart"/>
            <w:r w:rsidRPr="00D97446">
              <w:t>podnošenje</w:t>
            </w:r>
            <w:proofErr w:type="spellEnd"/>
            <w:r w:rsidRPr="00D97446">
              <w:t xml:space="preserve"> </w:t>
            </w:r>
            <w:proofErr w:type="spellStart"/>
            <w:r w:rsidRPr="00D97446">
              <w:t>prijava</w:t>
            </w:r>
            <w:proofErr w:type="spellEnd"/>
          </w:p>
        </w:tc>
        <w:tc>
          <w:tcPr>
            <w:tcW w:w="1149" w:type="pct"/>
            <w:hideMark/>
          </w:tcPr>
          <w:p w14:paraId="1EEFE130" w14:textId="71A7EC79" w:rsidR="00444075" w:rsidRPr="00D97446" w:rsidRDefault="005E03FA" w:rsidP="00444075">
            <w:r w:rsidRPr="00D97446">
              <w:t>31</w:t>
            </w:r>
            <w:r w:rsidR="006672D1" w:rsidRPr="00D97446">
              <w:t xml:space="preserve">. </w:t>
            </w:r>
            <w:proofErr w:type="spellStart"/>
            <w:r w:rsidR="006672D1" w:rsidRPr="00D97446">
              <w:t>maj</w:t>
            </w:r>
            <w:proofErr w:type="spellEnd"/>
            <w:r w:rsidR="00444075" w:rsidRPr="00D97446">
              <w:t xml:space="preserve"> 2026.</w:t>
            </w:r>
          </w:p>
        </w:tc>
      </w:tr>
      <w:tr w:rsidR="00E66B2A" w:rsidRPr="00D97446" w14:paraId="49F156A4" w14:textId="77777777" w:rsidTr="00444075">
        <w:tc>
          <w:tcPr>
            <w:tcW w:w="3784" w:type="pct"/>
            <w:hideMark/>
          </w:tcPr>
          <w:p w14:paraId="27E748FC" w14:textId="77777777" w:rsidR="00444075" w:rsidRPr="00D97446" w:rsidRDefault="00444075" w:rsidP="00444075">
            <w:proofErr w:type="spellStart"/>
            <w:r w:rsidRPr="00D97446">
              <w:t>Administrativna</w:t>
            </w:r>
            <w:proofErr w:type="spellEnd"/>
            <w:r w:rsidRPr="00D97446">
              <w:t xml:space="preserve"> </w:t>
            </w:r>
            <w:proofErr w:type="spellStart"/>
            <w:r w:rsidRPr="00D97446">
              <w:t>provjera</w:t>
            </w:r>
            <w:proofErr w:type="spellEnd"/>
          </w:p>
        </w:tc>
        <w:tc>
          <w:tcPr>
            <w:tcW w:w="1149" w:type="pct"/>
            <w:hideMark/>
          </w:tcPr>
          <w:p w14:paraId="6EE7B400" w14:textId="0985A3B8" w:rsidR="00444075" w:rsidRPr="00D97446" w:rsidRDefault="00444075" w:rsidP="00444075">
            <w:proofErr w:type="spellStart"/>
            <w:r w:rsidRPr="00D97446">
              <w:t>maj</w:t>
            </w:r>
            <w:proofErr w:type="spellEnd"/>
            <w:r w:rsidR="0021749C" w:rsidRPr="00D97446">
              <w:t xml:space="preserve"> - </w:t>
            </w:r>
            <w:proofErr w:type="spellStart"/>
            <w:r w:rsidR="0021749C" w:rsidRPr="00D97446">
              <w:t>jun</w:t>
            </w:r>
            <w:proofErr w:type="spellEnd"/>
            <w:r w:rsidRPr="00D97446">
              <w:t xml:space="preserve"> 2026.</w:t>
            </w:r>
          </w:p>
        </w:tc>
      </w:tr>
      <w:tr w:rsidR="00E66B2A" w:rsidRPr="00D97446" w14:paraId="6CA0EFB2" w14:textId="77777777" w:rsidTr="00444075">
        <w:tc>
          <w:tcPr>
            <w:tcW w:w="3784" w:type="pct"/>
            <w:hideMark/>
          </w:tcPr>
          <w:p w14:paraId="4A95A81F" w14:textId="77777777" w:rsidR="00444075" w:rsidRPr="00D97446" w:rsidRDefault="00444075" w:rsidP="00444075">
            <w:proofErr w:type="spellStart"/>
            <w:r w:rsidRPr="00D97446">
              <w:t>Tehnička</w:t>
            </w:r>
            <w:proofErr w:type="spellEnd"/>
            <w:r w:rsidRPr="00D97446">
              <w:t xml:space="preserve"> </w:t>
            </w:r>
            <w:proofErr w:type="spellStart"/>
            <w:r w:rsidRPr="00D97446">
              <w:t>evaluacija</w:t>
            </w:r>
            <w:proofErr w:type="spellEnd"/>
          </w:p>
        </w:tc>
        <w:tc>
          <w:tcPr>
            <w:tcW w:w="1149" w:type="pct"/>
            <w:hideMark/>
          </w:tcPr>
          <w:p w14:paraId="6A5F7F3B" w14:textId="6597FBC4" w:rsidR="00444075" w:rsidRPr="00D97446" w:rsidRDefault="0021749C" w:rsidP="00444075">
            <w:proofErr w:type="spellStart"/>
            <w:r w:rsidRPr="00D97446">
              <w:t>jun</w:t>
            </w:r>
            <w:proofErr w:type="spellEnd"/>
            <w:r w:rsidR="00444075" w:rsidRPr="00D97446">
              <w:t xml:space="preserve"> – </w:t>
            </w:r>
            <w:proofErr w:type="spellStart"/>
            <w:r w:rsidR="00444075" w:rsidRPr="00D97446">
              <w:t>jul</w:t>
            </w:r>
            <w:proofErr w:type="spellEnd"/>
            <w:r w:rsidR="00444075" w:rsidRPr="00D97446">
              <w:t xml:space="preserve"> 2026.</w:t>
            </w:r>
          </w:p>
        </w:tc>
      </w:tr>
      <w:tr w:rsidR="00E66B2A" w:rsidRPr="00D97446" w14:paraId="0FF4BB42" w14:textId="77777777" w:rsidTr="00444075">
        <w:tc>
          <w:tcPr>
            <w:tcW w:w="3784" w:type="pct"/>
            <w:hideMark/>
          </w:tcPr>
          <w:p w14:paraId="751863C4" w14:textId="77777777" w:rsidR="00444075" w:rsidRPr="00D97446" w:rsidRDefault="00444075" w:rsidP="00444075">
            <w:proofErr w:type="spellStart"/>
            <w:r w:rsidRPr="00D97446">
              <w:t>Obavještenje</w:t>
            </w:r>
            <w:proofErr w:type="spellEnd"/>
            <w:r w:rsidRPr="00D97446">
              <w:t xml:space="preserve"> o </w:t>
            </w:r>
            <w:proofErr w:type="spellStart"/>
            <w:r w:rsidRPr="00D97446">
              <w:t>rezultatima</w:t>
            </w:r>
            <w:proofErr w:type="spellEnd"/>
          </w:p>
        </w:tc>
        <w:tc>
          <w:tcPr>
            <w:tcW w:w="1149" w:type="pct"/>
            <w:hideMark/>
          </w:tcPr>
          <w:p w14:paraId="43B849D1" w14:textId="08AE3B3F" w:rsidR="00444075" w:rsidRPr="00D97446" w:rsidRDefault="00444075" w:rsidP="00444075">
            <w:proofErr w:type="spellStart"/>
            <w:r w:rsidRPr="00D97446">
              <w:t>avgust</w:t>
            </w:r>
            <w:proofErr w:type="spellEnd"/>
            <w:r w:rsidRPr="00D97446">
              <w:t xml:space="preserve"> </w:t>
            </w:r>
            <w:r w:rsidR="006404D2" w:rsidRPr="00D97446">
              <w:t xml:space="preserve">– </w:t>
            </w:r>
            <w:proofErr w:type="spellStart"/>
            <w:r w:rsidR="006404D2" w:rsidRPr="00D97446">
              <w:t>septembar</w:t>
            </w:r>
            <w:proofErr w:type="spellEnd"/>
            <w:r w:rsidR="006404D2" w:rsidRPr="00D97446">
              <w:t xml:space="preserve"> </w:t>
            </w:r>
            <w:r w:rsidRPr="00D97446">
              <w:t>2026.</w:t>
            </w:r>
          </w:p>
        </w:tc>
      </w:tr>
      <w:tr w:rsidR="00E66B2A" w:rsidRPr="00D97446" w14:paraId="7F55ABD0" w14:textId="77777777" w:rsidTr="00444075">
        <w:tc>
          <w:tcPr>
            <w:tcW w:w="3784" w:type="pct"/>
            <w:hideMark/>
          </w:tcPr>
          <w:p w14:paraId="3AC08EC5" w14:textId="77777777" w:rsidR="00444075" w:rsidRPr="00D97446" w:rsidRDefault="00444075" w:rsidP="00444075">
            <w:proofErr w:type="spellStart"/>
            <w:r w:rsidRPr="00D97446">
              <w:t>Potpisivanje</w:t>
            </w:r>
            <w:proofErr w:type="spellEnd"/>
            <w:r w:rsidRPr="00D97446">
              <w:t xml:space="preserve"> </w:t>
            </w:r>
            <w:proofErr w:type="spellStart"/>
            <w:r w:rsidRPr="00D97446">
              <w:t>ugovora</w:t>
            </w:r>
            <w:proofErr w:type="spellEnd"/>
          </w:p>
        </w:tc>
        <w:tc>
          <w:tcPr>
            <w:tcW w:w="1149" w:type="pct"/>
            <w:hideMark/>
          </w:tcPr>
          <w:p w14:paraId="0831F376" w14:textId="42058B1F" w:rsidR="00444075" w:rsidRPr="00D97446" w:rsidRDefault="00FF531B" w:rsidP="00444075">
            <w:proofErr w:type="spellStart"/>
            <w:r w:rsidRPr="00D97446">
              <w:t>septembar</w:t>
            </w:r>
            <w:proofErr w:type="spellEnd"/>
            <w:r w:rsidR="00444075" w:rsidRPr="00D97446">
              <w:t xml:space="preserve"> 2026.</w:t>
            </w:r>
          </w:p>
        </w:tc>
      </w:tr>
      <w:tr w:rsidR="00E66B2A" w:rsidRPr="00D97446" w14:paraId="5F8780E1" w14:textId="77777777" w:rsidTr="00444075">
        <w:tc>
          <w:tcPr>
            <w:tcW w:w="3784" w:type="pct"/>
            <w:hideMark/>
          </w:tcPr>
          <w:p w14:paraId="14AD4260" w14:textId="77777777" w:rsidR="00444075" w:rsidRPr="00D97446" w:rsidRDefault="00444075" w:rsidP="00444075">
            <w:proofErr w:type="spellStart"/>
            <w:r w:rsidRPr="00D97446">
              <w:t>Početak</w:t>
            </w:r>
            <w:proofErr w:type="spellEnd"/>
            <w:r w:rsidRPr="00D97446">
              <w:t xml:space="preserve"> </w:t>
            </w:r>
            <w:proofErr w:type="spellStart"/>
            <w:r w:rsidRPr="00D97446">
              <w:t>implementacije</w:t>
            </w:r>
            <w:proofErr w:type="spellEnd"/>
            <w:r w:rsidRPr="00D97446">
              <w:t xml:space="preserve"> </w:t>
            </w:r>
            <w:proofErr w:type="spellStart"/>
            <w:r w:rsidRPr="00D97446">
              <w:t>projekata</w:t>
            </w:r>
            <w:proofErr w:type="spellEnd"/>
          </w:p>
        </w:tc>
        <w:tc>
          <w:tcPr>
            <w:tcW w:w="1149" w:type="pct"/>
            <w:hideMark/>
          </w:tcPr>
          <w:p w14:paraId="55D8216F" w14:textId="426E7A28" w:rsidR="00444075" w:rsidRPr="00D97446" w:rsidRDefault="00FF3A00" w:rsidP="00444075">
            <w:proofErr w:type="spellStart"/>
            <w:r w:rsidRPr="00D97446">
              <w:t>oktobar</w:t>
            </w:r>
            <w:proofErr w:type="spellEnd"/>
            <w:r w:rsidR="00444075" w:rsidRPr="00D97446">
              <w:t xml:space="preserve"> 2026.</w:t>
            </w:r>
          </w:p>
        </w:tc>
      </w:tr>
    </w:tbl>
    <w:p w14:paraId="3F044033" w14:textId="77777777" w:rsidR="00130578" w:rsidRPr="00D97446" w:rsidRDefault="00130578" w:rsidP="00130578">
      <w:proofErr w:type="spellStart"/>
      <w:r w:rsidRPr="00D97446">
        <w:t>Navedeni</w:t>
      </w:r>
      <w:proofErr w:type="spellEnd"/>
      <w:r w:rsidRPr="00D97446">
        <w:t xml:space="preserve"> </w:t>
      </w:r>
      <w:proofErr w:type="spellStart"/>
      <w:r w:rsidRPr="00D97446">
        <w:t>vremenski</w:t>
      </w:r>
      <w:proofErr w:type="spellEnd"/>
      <w:r w:rsidRPr="00D97446">
        <w:t xml:space="preserve"> </w:t>
      </w:r>
      <w:proofErr w:type="spellStart"/>
      <w:r w:rsidRPr="00D97446">
        <w:t>okvir</w:t>
      </w:r>
      <w:proofErr w:type="spellEnd"/>
      <w:r w:rsidRPr="00D97446">
        <w:t xml:space="preserve"> </w:t>
      </w:r>
      <w:proofErr w:type="spellStart"/>
      <w:r w:rsidRPr="00D97446">
        <w:t>odnosi</w:t>
      </w:r>
      <w:proofErr w:type="spellEnd"/>
      <w:r w:rsidRPr="00D97446">
        <w:t xml:space="preserve"> se na </w:t>
      </w:r>
      <w:proofErr w:type="spellStart"/>
      <w:r w:rsidRPr="00D97446">
        <w:rPr>
          <w:b/>
          <w:bCs/>
        </w:rPr>
        <w:t>prvi</w:t>
      </w:r>
      <w:proofErr w:type="spellEnd"/>
      <w:r w:rsidRPr="00D97446">
        <w:rPr>
          <w:b/>
          <w:bCs/>
        </w:rPr>
        <w:t xml:space="preserve"> </w:t>
      </w:r>
      <w:proofErr w:type="spellStart"/>
      <w:r w:rsidRPr="00D97446">
        <w:rPr>
          <w:b/>
          <w:bCs/>
        </w:rPr>
        <w:t>Poziv</w:t>
      </w:r>
      <w:proofErr w:type="spellEnd"/>
      <w:r w:rsidRPr="00D97446">
        <w:rPr>
          <w:b/>
          <w:bCs/>
        </w:rPr>
        <w:t xml:space="preserve"> za </w:t>
      </w:r>
      <w:proofErr w:type="spellStart"/>
      <w:r w:rsidRPr="00D97446">
        <w:rPr>
          <w:b/>
          <w:bCs/>
        </w:rPr>
        <w:t>dostavljanje</w:t>
      </w:r>
      <w:proofErr w:type="spellEnd"/>
      <w:r w:rsidRPr="00D97446">
        <w:rPr>
          <w:b/>
          <w:bCs/>
        </w:rPr>
        <w:t xml:space="preserve"> </w:t>
      </w:r>
      <w:proofErr w:type="spellStart"/>
      <w:r w:rsidRPr="00D97446">
        <w:rPr>
          <w:b/>
          <w:bCs/>
        </w:rPr>
        <w:t>projektnih</w:t>
      </w:r>
      <w:proofErr w:type="spellEnd"/>
      <w:r w:rsidRPr="00D97446">
        <w:rPr>
          <w:b/>
          <w:bCs/>
        </w:rPr>
        <w:t xml:space="preserve"> </w:t>
      </w:r>
      <w:proofErr w:type="spellStart"/>
      <w:r w:rsidRPr="00D97446">
        <w:rPr>
          <w:b/>
          <w:bCs/>
        </w:rPr>
        <w:t>prijedloga</w:t>
      </w:r>
      <w:proofErr w:type="spellEnd"/>
      <w:r w:rsidRPr="00D97446">
        <w:t>.</w:t>
      </w:r>
    </w:p>
    <w:p w14:paraId="211FBD2B" w14:textId="77777777" w:rsidR="00130578" w:rsidRPr="00D97446" w:rsidRDefault="00130578" w:rsidP="00130578">
      <w:proofErr w:type="spellStart"/>
      <w:r w:rsidRPr="00D97446">
        <w:t>Ugovaračko</w:t>
      </w:r>
      <w:proofErr w:type="spellEnd"/>
      <w:r w:rsidRPr="00D97446">
        <w:t xml:space="preserve"> </w:t>
      </w:r>
      <w:proofErr w:type="spellStart"/>
      <w:r w:rsidRPr="00D97446">
        <w:t>tijelo</w:t>
      </w:r>
      <w:proofErr w:type="spellEnd"/>
      <w:r w:rsidRPr="00D97446">
        <w:t xml:space="preserve"> </w:t>
      </w:r>
      <w:proofErr w:type="spellStart"/>
      <w:r w:rsidRPr="00D97446">
        <w:t>zadržava</w:t>
      </w:r>
      <w:proofErr w:type="spellEnd"/>
      <w:r w:rsidRPr="00D97446">
        <w:t xml:space="preserve"> </w:t>
      </w:r>
      <w:proofErr w:type="spellStart"/>
      <w:r w:rsidRPr="00D97446">
        <w:t>pravo</w:t>
      </w:r>
      <w:proofErr w:type="spellEnd"/>
      <w:r w:rsidRPr="00D97446">
        <w:t xml:space="preserve"> da, </w:t>
      </w:r>
      <w:proofErr w:type="spellStart"/>
      <w:r w:rsidRPr="00D97446">
        <w:t>ukoliko</w:t>
      </w:r>
      <w:proofErr w:type="spellEnd"/>
      <w:r w:rsidRPr="00D97446">
        <w:t xml:space="preserve"> je </w:t>
      </w:r>
      <w:proofErr w:type="spellStart"/>
      <w:r w:rsidRPr="00D97446">
        <w:t>potrebno</w:t>
      </w:r>
      <w:proofErr w:type="spellEnd"/>
      <w:r w:rsidRPr="00D97446">
        <w:t xml:space="preserve">, </w:t>
      </w:r>
      <w:proofErr w:type="spellStart"/>
      <w:r w:rsidRPr="00D97446">
        <w:t>izvrši</w:t>
      </w:r>
      <w:proofErr w:type="spellEnd"/>
      <w:r w:rsidRPr="00D97446">
        <w:t xml:space="preserve"> </w:t>
      </w:r>
      <w:proofErr w:type="spellStart"/>
      <w:r w:rsidRPr="00D97446">
        <w:t>izmjene</w:t>
      </w:r>
      <w:proofErr w:type="spellEnd"/>
      <w:r w:rsidRPr="00D97446">
        <w:t xml:space="preserve"> </w:t>
      </w:r>
      <w:proofErr w:type="spellStart"/>
      <w:r w:rsidRPr="00D97446">
        <w:t>ovog</w:t>
      </w:r>
      <w:proofErr w:type="spellEnd"/>
      <w:r w:rsidRPr="00D97446">
        <w:t xml:space="preserve"> </w:t>
      </w:r>
      <w:proofErr w:type="spellStart"/>
      <w:r w:rsidRPr="00D97446">
        <w:t>vremenskog</w:t>
      </w:r>
      <w:proofErr w:type="spellEnd"/>
      <w:r w:rsidRPr="00D97446">
        <w:t xml:space="preserve"> </w:t>
      </w:r>
      <w:proofErr w:type="spellStart"/>
      <w:r w:rsidRPr="00D97446">
        <w:t>okvira</w:t>
      </w:r>
      <w:proofErr w:type="spellEnd"/>
      <w:r w:rsidRPr="00D97446">
        <w:t>.</w:t>
      </w:r>
    </w:p>
    <w:p w14:paraId="452875EF" w14:textId="77777777" w:rsidR="00E47DBD" w:rsidRPr="00D97446" w:rsidRDefault="00E47DBD" w:rsidP="00E60D87"/>
    <w:p w14:paraId="1C095872" w14:textId="30978219" w:rsidR="00E47DBD" w:rsidRPr="00D97446" w:rsidRDefault="00E47DBD" w:rsidP="00C468A7">
      <w:pPr>
        <w:pStyle w:val="Heading1"/>
        <w:numPr>
          <w:ilvl w:val="0"/>
          <w:numId w:val="0"/>
        </w:numPr>
        <w:rPr>
          <w:color w:val="auto"/>
          <w:lang w:val="it-IT"/>
        </w:rPr>
      </w:pPr>
      <w:bookmarkStart w:id="36" w:name="_Toc227842807"/>
      <w:r w:rsidRPr="00D97446">
        <w:rPr>
          <w:color w:val="auto"/>
          <w:lang w:val="it-IT"/>
        </w:rPr>
        <w:t xml:space="preserve">7. </w:t>
      </w:r>
      <w:r w:rsidR="002230EE" w:rsidRPr="00D97446">
        <w:rPr>
          <w:color w:val="auto"/>
          <w:lang w:val="it-IT"/>
        </w:rPr>
        <w:t>DODATNE INFORMACIJE ZA ODABRANE KORISNIKE GRANTOVA</w:t>
      </w:r>
      <w:bookmarkEnd w:id="36"/>
    </w:p>
    <w:p w14:paraId="0668A47A" w14:textId="77777777" w:rsidR="002230EE" w:rsidRPr="00D97446" w:rsidRDefault="002230EE" w:rsidP="002230EE">
      <w:pPr>
        <w:rPr>
          <w:lang w:val="it-IT"/>
        </w:rPr>
      </w:pPr>
      <w:r w:rsidRPr="00D97446">
        <w:rPr>
          <w:lang w:val="it-IT"/>
        </w:rPr>
        <w:t xml:space="preserve">Organizacije čiji projektni prijedlozi budu odabrani za finansiranje u okviru </w:t>
      </w:r>
      <w:r w:rsidRPr="00D97446">
        <w:rPr>
          <w:b/>
          <w:bCs/>
          <w:lang w:val="it-IT"/>
        </w:rPr>
        <w:t>Fonda za osnaživanje lokalnog razvoja (LDEF)</w:t>
      </w:r>
      <w:r w:rsidRPr="00D97446">
        <w:rPr>
          <w:lang w:val="it-IT"/>
        </w:rPr>
        <w:t xml:space="preserve"> potpisaće </w:t>
      </w:r>
      <w:r w:rsidRPr="00D97446">
        <w:rPr>
          <w:b/>
          <w:bCs/>
          <w:lang w:val="it-IT"/>
        </w:rPr>
        <w:t>ugovor o dodjeli granta</w:t>
      </w:r>
      <w:r w:rsidRPr="00D97446">
        <w:rPr>
          <w:lang w:val="it-IT"/>
        </w:rPr>
        <w:t xml:space="preserve"> sa Ugovaračkim tijelom.</w:t>
      </w:r>
    </w:p>
    <w:p w14:paraId="777AA273" w14:textId="77777777" w:rsidR="002230EE" w:rsidRPr="00D97446" w:rsidRDefault="002230EE" w:rsidP="002230EE">
      <w:pPr>
        <w:rPr>
          <w:lang w:val="it-IT"/>
        </w:rPr>
      </w:pPr>
      <w:r w:rsidRPr="00D97446">
        <w:rPr>
          <w:lang w:val="it-IT"/>
        </w:rPr>
        <w:t xml:space="preserve">Pored finansijske podrške, odabrane organizacije imaće pristup </w:t>
      </w:r>
      <w:r w:rsidRPr="00D97446">
        <w:rPr>
          <w:b/>
          <w:bCs/>
          <w:lang w:val="it-IT"/>
        </w:rPr>
        <w:t>aktivnostima jačanja kapaciteta, mentorstvu i podršci u praćenju realizacije projekata</w:t>
      </w:r>
      <w:r w:rsidRPr="00D97446">
        <w:rPr>
          <w:lang w:val="it-IT"/>
        </w:rPr>
        <w:t>, koje obezbjeđuju projektni partneri.</w:t>
      </w:r>
    </w:p>
    <w:p w14:paraId="24334D63" w14:textId="77777777" w:rsidR="00235EF2" w:rsidRPr="00D97446" w:rsidRDefault="00235EF2" w:rsidP="00357ECD">
      <w:pPr>
        <w:rPr>
          <w:lang w:val="it-IT"/>
        </w:rPr>
      </w:pPr>
    </w:p>
    <w:p w14:paraId="13334832" w14:textId="25B522CF" w:rsidR="000A4F74" w:rsidRPr="00D97446" w:rsidRDefault="000A4F74" w:rsidP="000A4F74">
      <w:pPr>
        <w:pStyle w:val="Heading2"/>
        <w:rPr>
          <w:color w:val="auto"/>
          <w:lang w:val="it-IT"/>
        </w:rPr>
      </w:pPr>
      <w:bookmarkStart w:id="37" w:name="_Toc227842808"/>
      <w:r w:rsidRPr="00D97446">
        <w:rPr>
          <w:color w:val="auto"/>
          <w:lang w:val="it-IT"/>
        </w:rPr>
        <w:t>7.1 Ugovaranje</w:t>
      </w:r>
      <w:bookmarkEnd w:id="37"/>
    </w:p>
    <w:p w14:paraId="6A2D719A" w14:textId="77777777" w:rsidR="000A4F74" w:rsidRPr="00D97446" w:rsidRDefault="000A4F74" w:rsidP="000A4F74">
      <w:pPr>
        <w:rPr>
          <w:lang w:val="it-IT"/>
        </w:rPr>
      </w:pPr>
      <w:r w:rsidRPr="00D97446">
        <w:rPr>
          <w:lang w:val="it-IT"/>
        </w:rPr>
        <w:t xml:space="preserve">Odabrani podnosioci prijava biće pozvani da potpišu </w:t>
      </w:r>
      <w:r w:rsidRPr="00D97446">
        <w:rPr>
          <w:b/>
          <w:bCs/>
          <w:lang w:val="it-IT"/>
        </w:rPr>
        <w:t>ugovor o dodjeli granta</w:t>
      </w:r>
      <w:r w:rsidRPr="00D97446">
        <w:rPr>
          <w:lang w:val="it-IT"/>
        </w:rPr>
        <w:t xml:space="preserve"> sa Ugovaračkim tijelom.</w:t>
      </w:r>
    </w:p>
    <w:p w14:paraId="3C39CA91" w14:textId="77777777" w:rsidR="001D32A5" w:rsidRPr="00D97446" w:rsidRDefault="000A4F74" w:rsidP="007362D2">
      <w:pPr>
        <w:rPr>
          <w:lang w:val="it-IT"/>
        </w:rPr>
      </w:pPr>
      <w:r w:rsidRPr="00D97446">
        <w:rPr>
          <w:lang w:val="it-IT"/>
        </w:rPr>
        <w:t>Ugovor o grantu definisaće:</w:t>
      </w:r>
    </w:p>
    <w:p w14:paraId="15CDD09D" w14:textId="77777777" w:rsidR="001D32A5" w:rsidRPr="00D97446" w:rsidRDefault="000A4F74" w:rsidP="001D32A5">
      <w:pPr>
        <w:pStyle w:val="ListParagraph"/>
        <w:numPr>
          <w:ilvl w:val="0"/>
          <w:numId w:val="84"/>
        </w:numPr>
        <w:rPr>
          <w:lang w:val="it-IT"/>
        </w:rPr>
      </w:pPr>
      <w:r w:rsidRPr="00D97446">
        <w:rPr>
          <w:lang w:val="it-IT"/>
        </w:rPr>
        <w:t>prava i obaveze korisnika granta;</w:t>
      </w:r>
    </w:p>
    <w:p w14:paraId="7C92CFC8" w14:textId="77777777" w:rsidR="001D32A5" w:rsidRPr="00D97446" w:rsidRDefault="000A4F74" w:rsidP="001D32A5">
      <w:pPr>
        <w:pStyle w:val="ListParagraph"/>
        <w:numPr>
          <w:ilvl w:val="0"/>
          <w:numId w:val="84"/>
        </w:numPr>
        <w:rPr>
          <w:lang w:val="it-IT"/>
        </w:rPr>
      </w:pPr>
      <w:r w:rsidRPr="00D97446">
        <w:rPr>
          <w:lang w:val="it-IT"/>
        </w:rPr>
        <w:t>odobreni budžet i prihvatljive troškove;</w:t>
      </w:r>
    </w:p>
    <w:p w14:paraId="30C5B035" w14:textId="77777777" w:rsidR="001D32A5" w:rsidRPr="00D97446" w:rsidRDefault="000A4F74" w:rsidP="001D32A5">
      <w:pPr>
        <w:pStyle w:val="ListParagraph"/>
        <w:numPr>
          <w:ilvl w:val="0"/>
          <w:numId w:val="84"/>
        </w:numPr>
        <w:rPr>
          <w:lang w:val="it-IT"/>
        </w:rPr>
      </w:pPr>
      <w:r w:rsidRPr="00D97446">
        <w:rPr>
          <w:lang w:val="it-IT"/>
        </w:rPr>
        <w:t>obaveze izvještavanja;</w:t>
      </w:r>
    </w:p>
    <w:p w14:paraId="6B19D873" w14:textId="77777777" w:rsidR="001D32A5" w:rsidRPr="00D97446" w:rsidRDefault="000A4F74" w:rsidP="001D32A5">
      <w:pPr>
        <w:pStyle w:val="ListParagraph"/>
        <w:numPr>
          <w:ilvl w:val="0"/>
          <w:numId w:val="84"/>
        </w:numPr>
        <w:rPr>
          <w:lang w:val="it-IT"/>
        </w:rPr>
      </w:pPr>
      <w:r w:rsidRPr="00D97446">
        <w:rPr>
          <w:lang w:val="it-IT"/>
        </w:rPr>
        <w:t>vremenski okvir za implementaciju projekta;</w:t>
      </w:r>
    </w:p>
    <w:p w14:paraId="0A82C904" w14:textId="58EBDA12" w:rsidR="000A4F74" w:rsidRPr="00D97446" w:rsidRDefault="000A4F74" w:rsidP="001D32A5">
      <w:pPr>
        <w:pStyle w:val="ListParagraph"/>
        <w:numPr>
          <w:ilvl w:val="0"/>
          <w:numId w:val="84"/>
        </w:numPr>
        <w:rPr>
          <w:lang w:val="it-IT"/>
        </w:rPr>
      </w:pPr>
      <w:r w:rsidRPr="00D97446">
        <w:rPr>
          <w:lang w:val="it-IT"/>
        </w:rPr>
        <w:t>procedure praćenja i kontrole realizacije projekta.</w:t>
      </w:r>
    </w:p>
    <w:p w14:paraId="566654ED" w14:textId="77777777" w:rsidR="000A4F74" w:rsidRPr="00D97446" w:rsidRDefault="000A4F74" w:rsidP="000A4F74">
      <w:pPr>
        <w:rPr>
          <w:lang w:val="it-IT"/>
        </w:rPr>
      </w:pPr>
      <w:r w:rsidRPr="00D97446">
        <w:rPr>
          <w:lang w:val="it-IT"/>
        </w:rPr>
        <w:t xml:space="preserve">Prihvatljivim će se smatrati </w:t>
      </w:r>
      <w:r w:rsidRPr="00D97446">
        <w:rPr>
          <w:b/>
          <w:bCs/>
          <w:lang w:val="it-IT"/>
        </w:rPr>
        <w:t>samo troškovi koji su jasno definisani u odobrenom budžetu projekta i nastali tokom perioda implementacije projekta.</w:t>
      </w:r>
    </w:p>
    <w:p w14:paraId="2E1CC0D1" w14:textId="77777777" w:rsidR="000A4F74" w:rsidRPr="00D97446" w:rsidRDefault="000A4F74" w:rsidP="00357ECD">
      <w:pPr>
        <w:rPr>
          <w:lang w:val="it-IT"/>
        </w:rPr>
      </w:pPr>
    </w:p>
    <w:p w14:paraId="26E423FC" w14:textId="2D5A5553" w:rsidR="00235EF2" w:rsidRPr="00D97446" w:rsidRDefault="00235EF2" w:rsidP="00235EF2">
      <w:pPr>
        <w:pStyle w:val="Heading2"/>
        <w:rPr>
          <w:color w:val="auto"/>
          <w:lang w:val="it-IT"/>
        </w:rPr>
      </w:pPr>
      <w:bookmarkStart w:id="38" w:name="_Toc227842809"/>
      <w:r w:rsidRPr="00D97446">
        <w:rPr>
          <w:color w:val="auto"/>
          <w:lang w:val="it-IT"/>
        </w:rPr>
        <w:lastRenderedPageBreak/>
        <w:t xml:space="preserve">7.2 </w:t>
      </w:r>
      <w:r w:rsidR="00384415" w:rsidRPr="00D97446">
        <w:rPr>
          <w:color w:val="auto"/>
          <w:lang w:val="it-IT"/>
        </w:rPr>
        <w:t>Jačanje kapaciteta i obuke</w:t>
      </w:r>
      <w:bookmarkEnd w:id="38"/>
    </w:p>
    <w:p w14:paraId="1592316F" w14:textId="605F14A4" w:rsidR="00C824F3" w:rsidRPr="00D97446" w:rsidRDefault="00C824F3" w:rsidP="00C824F3">
      <w:pPr>
        <w:rPr>
          <w:lang w:val="it-IT"/>
        </w:rPr>
      </w:pPr>
      <w:r w:rsidRPr="00D97446">
        <w:rPr>
          <w:lang w:val="it-IT"/>
        </w:rPr>
        <w:t xml:space="preserve">Predstavnici odabranih organizacija učestvovaće u sesijama jačanja kapaciteta koje će biti organizovane u okviru projekta </w:t>
      </w:r>
      <w:r w:rsidRPr="00D97446">
        <w:rPr>
          <w:b/>
          <w:bCs/>
          <w:lang w:val="it-IT"/>
        </w:rPr>
        <w:t>LEAD2Growth</w:t>
      </w:r>
      <w:r w:rsidRPr="00D97446">
        <w:rPr>
          <w:lang w:val="it-IT"/>
        </w:rPr>
        <w:t>.</w:t>
      </w:r>
      <w:r w:rsidR="00B442AB" w:rsidRPr="00D97446">
        <w:rPr>
          <w:lang w:val="it-IT"/>
        </w:rPr>
        <w:t xml:space="preserve"> </w:t>
      </w:r>
    </w:p>
    <w:p w14:paraId="247F1F48" w14:textId="77777777" w:rsidR="00C824F3" w:rsidRPr="00D97446" w:rsidRDefault="00C824F3" w:rsidP="00E129D7">
      <w:pPr>
        <w:rPr>
          <w:lang w:val="it-IT"/>
        </w:rPr>
      </w:pPr>
      <w:r w:rsidRPr="00D97446">
        <w:rPr>
          <w:lang w:val="it-IT"/>
        </w:rPr>
        <w:t>Cilj ovih aktivnosti je jačanje kapaciteta korisnika grantova u oblastima kao što su:</w:t>
      </w:r>
    </w:p>
    <w:p w14:paraId="3BDFCA39" w14:textId="77777777" w:rsidR="00C824F3" w:rsidRPr="00D97446" w:rsidRDefault="00C824F3" w:rsidP="00C824F3">
      <w:pPr>
        <w:pStyle w:val="ListParagraph"/>
        <w:numPr>
          <w:ilvl w:val="0"/>
          <w:numId w:val="85"/>
        </w:numPr>
      </w:pPr>
      <w:proofErr w:type="spellStart"/>
      <w:r w:rsidRPr="00D97446">
        <w:t>upravljanje</w:t>
      </w:r>
      <w:proofErr w:type="spellEnd"/>
      <w:r w:rsidRPr="00D97446">
        <w:t xml:space="preserve"> </w:t>
      </w:r>
      <w:proofErr w:type="spellStart"/>
      <w:r w:rsidRPr="00D97446">
        <w:t>projektnim</w:t>
      </w:r>
      <w:proofErr w:type="spellEnd"/>
      <w:r w:rsidRPr="00D97446">
        <w:t xml:space="preserve"> </w:t>
      </w:r>
      <w:proofErr w:type="spellStart"/>
      <w:r w:rsidRPr="00D97446">
        <w:t>ciklusom</w:t>
      </w:r>
      <w:proofErr w:type="spellEnd"/>
      <w:r w:rsidRPr="00D97446">
        <w:t>;</w:t>
      </w:r>
    </w:p>
    <w:p w14:paraId="135DC7F9" w14:textId="77777777" w:rsidR="00C824F3" w:rsidRPr="00D97446" w:rsidRDefault="00C824F3" w:rsidP="00C824F3">
      <w:pPr>
        <w:pStyle w:val="ListParagraph"/>
        <w:numPr>
          <w:ilvl w:val="0"/>
          <w:numId w:val="85"/>
        </w:numPr>
        <w:rPr>
          <w:lang w:val="it-IT"/>
        </w:rPr>
      </w:pPr>
      <w:r w:rsidRPr="00D97446">
        <w:rPr>
          <w:lang w:val="it-IT"/>
        </w:rPr>
        <w:t>finansijsko upravljanje projektima finansiranim kroz grantove;</w:t>
      </w:r>
    </w:p>
    <w:p w14:paraId="0FCD5814" w14:textId="77777777" w:rsidR="00C824F3" w:rsidRPr="00D97446" w:rsidRDefault="00C824F3" w:rsidP="00C824F3">
      <w:pPr>
        <w:pStyle w:val="ListParagraph"/>
        <w:numPr>
          <w:ilvl w:val="0"/>
          <w:numId w:val="85"/>
        </w:numPr>
        <w:rPr>
          <w:lang w:val="it-IT"/>
        </w:rPr>
      </w:pPr>
      <w:r w:rsidRPr="00D97446">
        <w:rPr>
          <w:lang w:val="it-IT"/>
        </w:rPr>
        <w:t>razvoj održivih poslovnih modela i aktivnosti koje generišu prihode;</w:t>
      </w:r>
    </w:p>
    <w:p w14:paraId="53B8A8B8" w14:textId="77777777" w:rsidR="00C824F3" w:rsidRPr="00D97446" w:rsidRDefault="00C824F3" w:rsidP="00C824F3">
      <w:pPr>
        <w:pStyle w:val="ListParagraph"/>
        <w:numPr>
          <w:ilvl w:val="0"/>
          <w:numId w:val="85"/>
        </w:numPr>
        <w:rPr>
          <w:lang w:val="it-IT"/>
        </w:rPr>
      </w:pPr>
      <w:r w:rsidRPr="00D97446">
        <w:rPr>
          <w:lang w:val="it-IT"/>
        </w:rPr>
        <w:t>praćenje i evaluacija rezultata projekta.</w:t>
      </w:r>
    </w:p>
    <w:p w14:paraId="6E2D702F" w14:textId="77777777" w:rsidR="00C824F3" w:rsidRPr="00D97446" w:rsidRDefault="00C824F3" w:rsidP="00C824F3">
      <w:pPr>
        <w:rPr>
          <w:lang w:val="it-IT"/>
        </w:rPr>
      </w:pPr>
      <w:r w:rsidRPr="00D97446">
        <w:rPr>
          <w:lang w:val="it-IT"/>
        </w:rPr>
        <w:t xml:space="preserve">Učešće u ovim obukama može biti </w:t>
      </w:r>
      <w:r w:rsidRPr="00D97446">
        <w:rPr>
          <w:b/>
          <w:bCs/>
          <w:lang w:val="it-IT"/>
        </w:rPr>
        <w:t>obavezno za najmanje jednog predstavnika svake odabrane organizacije</w:t>
      </w:r>
      <w:r w:rsidRPr="00D97446">
        <w:rPr>
          <w:lang w:val="it-IT"/>
        </w:rPr>
        <w:t>.</w:t>
      </w:r>
    </w:p>
    <w:p w14:paraId="328C5157" w14:textId="77777777" w:rsidR="00235EF2" w:rsidRPr="00D97446" w:rsidRDefault="00235EF2" w:rsidP="00357ECD">
      <w:pPr>
        <w:rPr>
          <w:lang w:val="it-IT"/>
        </w:rPr>
      </w:pPr>
    </w:p>
    <w:p w14:paraId="7B638E81" w14:textId="3E7AD9B1" w:rsidR="00E448C6" w:rsidRPr="00D97446" w:rsidRDefault="00E448C6" w:rsidP="00E448C6">
      <w:pPr>
        <w:pStyle w:val="Heading2"/>
        <w:rPr>
          <w:color w:val="auto"/>
          <w:lang w:val="it-IT"/>
        </w:rPr>
      </w:pPr>
      <w:bookmarkStart w:id="39" w:name="_Toc227842810"/>
      <w:r w:rsidRPr="00D97446">
        <w:rPr>
          <w:color w:val="auto"/>
          <w:lang w:val="it-IT"/>
        </w:rPr>
        <w:t xml:space="preserve">7.3 </w:t>
      </w:r>
      <w:r w:rsidR="0006520D" w:rsidRPr="00D97446">
        <w:rPr>
          <w:color w:val="auto"/>
          <w:lang w:val="it-IT"/>
        </w:rPr>
        <w:t>Mentorstvo i tehnička podrška</w:t>
      </w:r>
      <w:bookmarkEnd w:id="39"/>
    </w:p>
    <w:p w14:paraId="13399882" w14:textId="77777777" w:rsidR="0006520D" w:rsidRPr="00D97446" w:rsidRDefault="0006520D" w:rsidP="0006520D">
      <w:pPr>
        <w:rPr>
          <w:lang w:val="it-IT"/>
        </w:rPr>
      </w:pPr>
      <w:r w:rsidRPr="00D97446">
        <w:rPr>
          <w:lang w:val="it-IT"/>
        </w:rPr>
        <w:t>Tokom perioda implementacije projekata, korisnici grantova dobiće mentorsku i tehničku podršku od strane projektnih partnera.</w:t>
      </w:r>
    </w:p>
    <w:p w14:paraId="6CEF58D6" w14:textId="77777777" w:rsidR="0006520D" w:rsidRPr="00D97446" w:rsidRDefault="0006520D" w:rsidP="0006520D">
      <w:pPr>
        <w:rPr>
          <w:lang w:val="it-IT"/>
        </w:rPr>
      </w:pPr>
      <w:r w:rsidRPr="00D97446">
        <w:rPr>
          <w:lang w:val="it-IT"/>
        </w:rPr>
        <w:t>Ova podrška ima za cilj da:</w:t>
      </w:r>
    </w:p>
    <w:p w14:paraId="52E86019" w14:textId="77777777" w:rsidR="0006520D" w:rsidRPr="00D97446" w:rsidRDefault="0006520D" w:rsidP="0006520D">
      <w:pPr>
        <w:pStyle w:val="ListParagraph"/>
        <w:numPr>
          <w:ilvl w:val="0"/>
          <w:numId w:val="86"/>
        </w:numPr>
        <w:rPr>
          <w:lang w:val="it-IT"/>
        </w:rPr>
      </w:pPr>
      <w:r w:rsidRPr="00D97446">
        <w:rPr>
          <w:lang w:val="it-IT"/>
        </w:rPr>
        <w:t>pomogne organizacijama u realizaciji njihovih projekata;</w:t>
      </w:r>
    </w:p>
    <w:p w14:paraId="0D1700EB" w14:textId="77777777" w:rsidR="0006520D" w:rsidRPr="00D97446" w:rsidRDefault="0006520D" w:rsidP="0006520D">
      <w:pPr>
        <w:pStyle w:val="ListParagraph"/>
        <w:numPr>
          <w:ilvl w:val="0"/>
          <w:numId w:val="86"/>
        </w:numPr>
        <w:rPr>
          <w:lang w:val="it-IT"/>
        </w:rPr>
      </w:pPr>
      <w:r w:rsidRPr="00D97446">
        <w:rPr>
          <w:lang w:val="it-IT"/>
        </w:rPr>
        <w:t>ojača finansijske i administrativne kapacitete organizacija;</w:t>
      </w:r>
    </w:p>
    <w:p w14:paraId="353A817D" w14:textId="77777777" w:rsidR="0006520D" w:rsidRPr="00D97446" w:rsidRDefault="0006520D" w:rsidP="0006520D">
      <w:pPr>
        <w:pStyle w:val="ListParagraph"/>
        <w:numPr>
          <w:ilvl w:val="0"/>
          <w:numId w:val="86"/>
        </w:numPr>
        <w:rPr>
          <w:lang w:val="it-IT"/>
        </w:rPr>
      </w:pPr>
      <w:r w:rsidRPr="00D97446">
        <w:rPr>
          <w:lang w:val="it-IT"/>
        </w:rPr>
        <w:t>podrži razvoj održivih rezultata projekata;</w:t>
      </w:r>
    </w:p>
    <w:p w14:paraId="43FFC356" w14:textId="77EC09A2" w:rsidR="0006520D" w:rsidRPr="00D97446" w:rsidRDefault="0006520D" w:rsidP="0006520D">
      <w:pPr>
        <w:pStyle w:val="ListParagraph"/>
        <w:numPr>
          <w:ilvl w:val="0"/>
          <w:numId w:val="86"/>
        </w:numPr>
        <w:rPr>
          <w:lang w:val="it-IT"/>
        </w:rPr>
      </w:pPr>
      <w:r w:rsidRPr="00D97446">
        <w:rPr>
          <w:lang w:val="it-IT"/>
        </w:rPr>
        <w:t>osigura usklađenost sa procedurama upravljanja grantovima.</w:t>
      </w:r>
    </w:p>
    <w:p w14:paraId="45F591D5" w14:textId="77777777" w:rsidR="0006520D" w:rsidRPr="00D97446" w:rsidRDefault="0006520D" w:rsidP="0006520D">
      <w:pPr>
        <w:rPr>
          <w:lang w:val="it-IT"/>
        </w:rPr>
      </w:pPr>
      <w:r w:rsidRPr="00D97446">
        <w:rPr>
          <w:lang w:val="it-IT"/>
        </w:rPr>
        <w:t>Mentorska podrška može uključivati individualne konsultacije, terenske posjete i stručne smjernice tokom realizacije podržanih inicijativa.</w:t>
      </w:r>
    </w:p>
    <w:p w14:paraId="52362D5E" w14:textId="77777777" w:rsidR="00E448C6" w:rsidRPr="00D97446" w:rsidRDefault="00E448C6" w:rsidP="00357ECD">
      <w:pPr>
        <w:rPr>
          <w:lang w:val="it-IT"/>
        </w:rPr>
      </w:pPr>
    </w:p>
    <w:p w14:paraId="0FEFBA13" w14:textId="45D78D7B" w:rsidR="00E448C6" w:rsidRPr="00D97446" w:rsidRDefault="00E448C6" w:rsidP="00016A98">
      <w:pPr>
        <w:pStyle w:val="Heading2"/>
        <w:rPr>
          <w:color w:val="auto"/>
          <w:lang w:val="it-IT"/>
        </w:rPr>
      </w:pPr>
      <w:bookmarkStart w:id="40" w:name="_Toc227842811"/>
      <w:r w:rsidRPr="00D97446">
        <w:rPr>
          <w:color w:val="auto"/>
          <w:lang w:val="it-IT"/>
        </w:rPr>
        <w:t xml:space="preserve">7.4 </w:t>
      </w:r>
      <w:r w:rsidR="005D2D6D" w:rsidRPr="00D97446">
        <w:rPr>
          <w:color w:val="auto"/>
          <w:lang w:val="it-IT"/>
        </w:rPr>
        <w:t>Praćenje realizacije projekata</w:t>
      </w:r>
      <w:bookmarkEnd w:id="40"/>
    </w:p>
    <w:p w14:paraId="18B71814" w14:textId="77777777" w:rsidR="00C34141" w:rsidRPr="00D97446" w:rsidRDefault="00C34141" w:rsidP="00C34141">
      <w:pPr>
        <w:rPr>
          <w:lang w:val="it-IT" w:eastAsia="en-GB"/>
        </w:rPr>
      </w:pPr>
      <w:r w:rsidRPr="00D97446">
        <w:rPr>
          <w:lang w:val="it-IT" w:eastAsia="en-GB"/>
        </w:rPr>
        <w:t>Ugovaračko tijelo i projektni partneri pratiće realizaciju podržanih projekata kako bi se osiguralo da se aktivnosti sprovode u skladu sa odobrenim projektnim prijedlogom i ugovorom o dodjeli granta.</w:t>
      </w:r>
    </w:p>
    <w:p w14:paraId="6A73967A" w14:textId="77777777" w:rsidR="00127E5D" w:rsidRPr="00D97446" w:rsidRDefault="00C34141" w:rsidP="00C34141">
      <w:pPr>
        <w:rPr>
          <w:lang w:val="it-IT" w:eastAsia="en-GB"/>
        </w:rPr>
      </w:pPr>
      <w:r w:rsidRPr="00D97446">
        <w:rPr>
          <w:lang w:val="it-IT" w:eastAsia="en-GB"/>
        </w:rPr>
        <w:t>Praćenje može uključivati:</w:t>
      </w:r>
    </w:p>
    <w:p w14:paraId="76AAE4AB" w14:textId="77777777" w:rsidR="00127E5D" w:rsidRPr="00D97446" w:rsidRDefault="00C34141" w:rsidP="00127E5D">
      <w:pPr>
        <w:pStyle w:val="ListParagraph"/>
        <w:numPr>
          <w:ilvl w:val="0"/>
          <w:numId w:val="88"/>
        </w:numPr>
        <w:rPr>
          <w:lang w:val="it-IT" w:eastAsia="en-GB"/>
        </w:rPr>
      </w:pPr>
      <w:r w:rsidRPr="00D97446">
        <w:rPr>
          <w:lang w:val="it-IT" w:eastAsia="en-GB"/>
        </w:rPr>
        <w:t>redovnu komunikaciju sa organizacijama korisnicima grantova;</w:t>
      </w:r>
    </w:p>
    <w:p w14:paraId="69260326" w14:textId="77777777" w:rsidR="00127E5D" w:rsidRPr="00D97446" w:rsidRDefault="00C34141" w:rsidP="00127E5D">
      <w:pPr>
        <w:pStyle w:val="ListParagraph"/>
        <w:numPr>
          <w:ilvl w:val="0"/>
          <w:numId w:val="88"/>
        </w:numPr>
        <w:rPr>
          <w:lang w:val="it-IT" w:eastAsia="en-GB"/>
        </w:rPr>
      </w:pPr>
      <w:r w:rsidRPr="00D97446">
        <w:rPr>
          <w:lang w:val="it-IT" w:eastAsia="en-GB"/>
        </w:rPr>
        <w:t>pregled narativnih i finansijskih izvještaja;</w:t>
      </w:r>
    </w:p>
    <w:p w14:paraId="6D264835" w14:textId="77777777" w:rsidR="00127E5D" w:rsidRPr="00D97446" w:rsidRDefault="00C34141" w:rsidP="00127E5D">
      <w:pPr>
        <w:pStyle w:val="ListParagraph"/>
        <w:numPr>
          <w:ilvl w:val="0"/>
          <w:numId w:val="88"/>
        </w:numPr>
        <w:rPr>
          <w:lang w:val="it-IT" w:eastAsia="en-GB"/>
        </w:rPr>
      </w:pPr>
      <w:r w:rsidRPr="00D97446">
        <w:rPr>
          <w:lang w:val="it-IT" w:eastAsia="en-GB"/>
        </w:rPr>
        <w:t>monitoring posjete na terenu;</w:t>
      </w:r>
    </w:p>
    <w:p w14:paraId="43C24A2A" w14:textId="41978717" w:rsidR="00C34141" w:rsidRPr="00D97446" w:rsidRDefault="00C34141" w:rsidP="00127E5D">
      <w:pPr>
        <w:pStyle w:val="ListParagraph"/>
        <w:numPr>
          <w:ilvl w:val="0"/>
          <w:numId w:val="88"/>
        </w:numPr>
        <w:rPr>
          <w:lang w:val="it-IT" w:eastAsia="en-GB"/>
        </w:rPr>
      </w:pPr>
      <w:r w:rsidRPr="00D97446">
        <w:rPr>
          <w:lang w:val="it-IT" w:eastAsia="en-GB"/>
        </w:rPr>
        <w:t>provjeru rezultata projekta i prateće dokumentacije.</w:t>
      </w:r>
    </w:p>
    <w:p w14:paraId="488A311B" w14:textId="77777777" w:rsidR="00E448C6" w:rsidRPr="00D97446" w:rsidRDefault="00E448C6" w:rsidP="00357ECD">
      <w:pPr>
        <w:rPr>
          <w:lang w:val="it-IT"/>
        </w:rPr>
      </w:pPr>
    </w:p>
    <w:p w14:paraId="7DE59A08" w14:textId="3A1D9506" w:rsidR="001E2FFB" w:rsidRPr="00D97446" w:rsidRDefault="001E2FFB" w:rsidP="001E2FFB">
      <w:pPr>
        <w:pStyle w:val="Heading2"/>
        <w:rPr>
          <w:color w:val="auto"/>
          <w:lang w:val="it-IT"/>
        </w:rPr>
      </w:pPr>
      <w:bookmarkStart w:id="41" w:name="_Toc227842812"/>
      <w:r w:rsidRPr="00D97446">
        <w:rPr>
          <w:color w:val="auto"/>
          <w:lang w:val="it-IT"/>
        </w:rPr>
        <w:t xml:space="preserve">7.5 </w:t>
      </w:r>
      <w:r w:rsidR="00B57C32" w:rsidRPr="00D97446">
        <w:rPr>
          <w:color w:val="auto"/>
          <w:lang w:val="it-IT"/>
        </w:rPr>
        <w:t>Obaveze izvještavanja</w:t>
      </w:r>
      <w:bookmarkEnd w:id="41"/>
    </w:p>
    <w:p w14:paraId="3807B4DA" w14:textId="77777777" w:rsidR="00B57C32" w:rsidRPr="00D97446" w:rsidRDefault="00B57C32" w:rsidP="00B57C32">
      <w:pPr>
        <w:rPr>
          <w:lang w:val="it-IT"/>
        </w:rPr>
      </w:pPr>
      <w:r w:rsidRPr="00D97446">
        <w:rPr>
          <w:lang w:val="it-IT"/>
        </w:rPr>
        <w:t>Korisnici grantova biće obavezni da dostave sljedeće izvještaje:</w:t>
      </w:r>
    </w:p>
    <w:p w14:paraId="66B141BE" w14:textId="77777777" w:rsidR="00B57C32" w:rsidRPr="00D97446" w:rsidRDefault="00B57C32" w:rsidP="00B57C32">
      <w:pPr>
        <w:pStyle w:val="ListParagraph"/>
        <w:numPr>
          <w:ilvl w:val="0"/>
          <w:numId w:val="87"/>
        </w:numPr>
        <w:rPr>
          <w:lang w:val="it-IT"/>
        </w:rPr>
      </w:pPr>
      <w:r w:rsidRPr="00D97446">
        <w:rPr>
          <w:b/>
          <w:bCs/>
          <w:lang w:val="it-IT"/>
        </w:rPr>
        <w:t>Interim narativni i finansijski izvještaj</w:t>
      </w:r>
      <w:r w:rsidRPr="00D97446">
        <w:rPr>
          <w:lang w:val="it-IT"/>
        </w:rPr>
        <w:t>, gdje je to primjenjivo;</w:t>
      </w:r>
    </w:p>
    <w:p w14:paraId="63A655A4" w14:textId="4F0750BD" w:rsidR="00B57C32" w:rsidRPr="00D97446" w:rsidRDefault="00B57C32" w:rsidP="00B57C32">
      <w:pPr>
        <w:pStyle w:val="ListParagraph"/>
        <w:numPr>
          <w:ilvl w:val="0"/>
          <w:numId w:val="87"/>
        </w:numPr>
        <w:rPr>
          <w:lang w:val="it-IT"/>
        </w:rPr>
      </w:pPr>
      <w:r w:rsidRPr="00D97446">
        <w:rPr>
          <w:b/>
          <w:bCs/>
          <w:lang w:val="it-IT"/>
        </w:rPr>
        <w:t>Završni narativni i finansijski izvještaj</w:t>
      </w:r>
      <w:r w:rsidRPr="00D97446">
        <w:rPr>
          <w:lang w:val="it-IT"/>
        </w:rPr>
        <w:t xml:space="preserve"> po završetku implementacije projekta.</w:t>
      </w:r>
    </w:p>
    <w:p w14:paraId="7F3051C9" w14:textId="77777777" w:rsidR="00B57C32" w:rsidRPr="00D97446" w:rsidRDefault="00B57C32" w:rsidP="00B57C32">
      <w:pPr>
        <w:rPr>
          <w:lang w:val="it-IT"/>
        </w:rPr>
      </w:pPr>
      <w:r w:rsidRPr="00D97446">
        <w:rPr>
          <w:lang w:val="it-IT"/>
        </w:rPr>
        <w:t>Izvještaji moraju biti pripremljeni koristeći obrasce koje obezbjeđuje Ugovaračko tijelo i moraju sadržati prateću dokumentaciju koja potvrđuje da su aktivnosti realizovane i troškovi nastali u skladu sa odobrenim projektom.</w:t>
      </w:r>
    </w:p>
    <w:p w14:paraId="05E4BF32" w14:textId="77777777" w:rsidR="001E2FFB" w:rsidRPr="00D97446" w:rsidRDefault="001E2FFB" w:rsidP="00357ECD">
      <w:pPr>
        <w:rPr>
          <w:lang w:val="it-IT"/>
        </w:rPr>
      </w:pPr>
    </w:p>
    <w:p w14:paraId="21CBF6EF" w14:textId="1292351B" w:rsidR="00D32FA5" w:rsidRPr="00D97446" w:rsidRDefault="00D32FA5" w:rsidP="00D32FA5">
      <w:pPr>
        <w:pStyle w:val="Heading2"/>
        <w:rPr>
          <w:color w:val="auto"/>
          <w:lang w:val="it-IT"/>
        </w:rPr>
      </w:pPr>
      <w:bookmarkStart w:id="42" w:name="_Toc227842813"/>
      <w:r w:rsidRPr="00D97446">
        <w:rPr>
          <w:color w:val="auto"/>
          <w:lang w:val="it-IT"/>
        </w:rPr>
        <w:t xml:space="preserve">7.6 </w:t>
      </w:r>
      <w:r w:rsidR="00AF4D60" w:rsidRPr="00D97446">
        <w:rPr>
          <w:color w:val="auto"/>
          <w:lang w:val="it-IT"/>
        </w:rPr>
        <w:t>Vidljivost i komunikacija</w:t>
      </w:r>
      <w:bookmarkEnd w:id="42"/>
    </w:p>
    <w:p w14:paraId="399EC13B" w14:textId="77777777" w:rsidR="00AF4D60" w:rsidRPr="00D97446" w:rsidRDefault="00AF4D60" w:rsidP="00AF4D60">
      <w:pPr>
        <w:jc w:val="both"/>
        <w:rPr>
          <w:lang w:val="it-IT"/>
        </w:rPr>
      </w:pPr>
      <w:r w:rsidRPr="00D97446">
        <w:rPr>
          <w:lang w:val="it-IT"/>
        </w:rPr>
        <w:t xml:space="preserve">Korisnici grantova dužni su da obezbijede adekvatnu vidljivost podrške koja je obezbijeđena kroz Evropsku uniju i projekat </w:t>
      </w:r>
      <w:r w:rsidRPr="00D97446">
        <w:rPr>
          <w:b/>
          <w:bCs/>
          <w:lang w:val="it-IT"/>
        </w:rPr>
        <w:t>LEAD2Growth</w:t>
      </w:r>
      <w:r w:rsidRPr="00D97446">
        <w:rPr>
          <w:lang w:val="it-IT"/>
        </w:rPr>
        <w:t>.</w:t>
      </w:r>
    </w:p>
    <w:p w14:paraId="1A67BB52" w14:textId="77777777" w:rsidR="00AF4D60" w:rsidRPr="00D97446" w:rsidRDefault="00AF4D60" w:rsidP="00AF4D60">
      <w:pPr>
        <w:jc w:val="both"/>
        <w:rPr>
          <w:lang w:val="it-IT"/>
        </w:rPr>
      </w:pPr>
      <w:r w:rsidRPr="00D97446">
        <w:rPr>
          <w:lang w:val="it-IT"/>
        </w:rPr>
        <w:t xml:space="preserve">Svi komunikacioni i promotivni materijali nastali u okviru podržanih projekata moraju jasno naznačiti finansijsku podršku </w:t>
      </w:r>
      <w:r w:rsidRPr="00D97446">
        <w:rPr>
          <w:b/>
          <w:bCs/>
          <w:lang w:val="it-IT"/>
        </w:rPr>
        <w:t>Evropske unije</w:t>
      </w:r>
      <w:r w:rsidRPr="00D97446">
        <w:rPr>
          <w:lang w:val="it-IT"/>
        </w:rPr>
        <w:t xml:space="preserve"> i biti u skladu sa pravilima vidljivosti koja utvrdi Ugovaračko tijelo.</w:t>
      </w:r>
    </w:p>
    <w:p w14:paraId="2090142B" w14:textId="77777777" w:rsidR="00511DB3" w:rsidRPr="00D97446" w:rsidRDefault="00511DB3" w:rsidP="006A671E">
      <w:pPr>
        <w:jc w:val="both"/>
        <w:rPr>
          <w:lang w:val="it-IT"/>
        </w:rPr>
      </w:pPr>
    </w:p>
    <w:p w14:paraId="12C191D6" w14:textId="3173AD04" w:rsidR="00511DB3" w:rsidRPr="00D97446" w:rsidRDefault="00511DB3" w:rsidP="00C468A7">
      <w:pPr>
        <w:pStyle w:val="Heading1"/>
        <w:numPr>
          <w:ilvl w:val="0"/>
          <w:numId w:val="0"/>
        </w:numPr>
        <w:rPr>
          <w:color w:val="auto"/>
          <w:lang w:val="it-IT"/>
        </w:rPr>
      </w:pPr>
      <w:bookmarkStart w:id="43" w:name="_Toc227842814"/>
      <w:r w:rsidRPr="00D97446">
        <w:rPr>
          <w:color w:val="auto"/>
          <w:lang w:val="it-IT"/>
        </w:rPr>
        <w:t xml:space="preserve">8. </w:t>
      </w:r>
      <w:r w:rsidR="00BC2C21" w:rsidRPr="00D97446">
        <w:rPr>
          <w:color w:val="auto"/>
          <w:lang w:val="it-IT"/>
        </w:rPr>
        <w:t>ANEKSI</w:t>
      </w:r>
      <w:bookmarkEnd w:id="43"/>
    </w:p>
    <w:p w14:paraId="33DB3768" w14:textId="77777777" w:rsidR="00BC2C21" w:rsidRPr="00D97446" w:rsidRDefault="00BC2C21" w:rsidP="00BC2C21">
      <w:pPr>
        <w:jc w:val="both"/>
        <w:rPr>
          <w:lang w:val="it-IT"/>
        </w:rPr>
      </w:pPr>
      <w:r w:rsidRPr="00D97446">
        <w:rPr>
          <w:lang w:val="it-IT"/>
        </w:rPr>
        <w:t>Sljedeći dokumenti su priloženi uz ove Smjernice i čine njihov sastavni dio Poziva za dostavljanje projektnih prijedloga:</w:t>
      </w:r>
    </w:p>
    <w:p w14:paraId="19838E2B" w14:textId="2357EF92" w:rsidR="00595A07" w:rsidRPr="00D97446" w:rsidRDefault="00BC2C21" w:rsidP="00BC2C21">
      <w:pPr>
        <w:jc w:val="both"/>
        <w:rPr>
          <w:b/>
          <w:bCs/>
          <w:lang w:val="it-IT"/>
        </w:rPr>
      </w:pPr>
      <w:r w:rsidRPr="00D97446">
        <w:rPr>
          <w:b/>
          <w:bCs/>
          <w:lang w:val="it-IT"/>
        </w:rPr>
        <w:t xml:space="preserve">Aneks A – </w:t>
      </w:r>
      <w:r w:rsidR="00126F54" w:rsidRPr="00D97446">
        <w:rPr>
          <w:b/>
          <w:bCs/>
          <w:lang w:val="it-IT"/>
        </w:rPr>
        <w:t>Prijavni formular</w:t>
      </w:r>
    </w:p>
    <w:p w14:paraId="7BE958EF" w14:textId="6721DF62" w:rsidR="00BC2C21" w:rsidRPr="00D97446" w:rsidRDefault="00BC2C21" w:rsidP="00BC2C21">
      <w:pPr>
        <w:jc w:val="both"/>
        <w:rPr>
          <w:lang w:val="it-IT"/>
        </w:rPr>
      </w:pPr>
      <w:r w:rsidRPr="00D97446">
        <w:rPr>
          <w:lang w:val="it-IT"/>
        </w:rPr>
        <w:t>Standardni obrazac za prijavu koji popunjava organizacija podnosilac prijave. Obrazac sadrži informacije o organizaciji podnosiocu prijave, opis projekta, ciljeve, planirane aktivnosti, očekivane rezultate i održivost projekta.</w:t>
      </w:r>
    </w:p>
    <w:p w14:paraId="33DE50DB" w14:textId="77777777" w:rsidR="00017425" w:rsidRPr="00D97446" w:rsidRDefault="002A4E22" w:rsidP="00BC2C21">
      <w:pPr>
        <w:jc w:val="both"/>
        <w:rPr>
          <w:lang w:val="it-IT"/>
        </w:rPr>
      </w:pPr>
      <w:r w:rsidRPr="00D97446">
        <w:rPr>
          <w:lang w:val="it-IT"/>
        </w:rPr>
        <w:t>Prijavni formular kao sastavni dio uključuje:</w:t>
      </w:r>
      <w:r w:rsidR="00017425" w:rsidRPr="00D97446">
        <w:rPr>
          <w:lang w:val="it-IT"/>
        </w:rPr>
        <w:t xml:space="preserve"> </w:t>
      </w:r>
    </w:p>
    <w:p w14:paraId="17F2ABA3" w14:textId="77777777" w:rsidR="00017425" w:rsidRPr="00D97446" w:rsidRDefault="00017425" w:rsidP="00BC2C21">
      <w:pPr>
        <w:jc w:val="both"/>
        <w:rPr>
          <w:lang w:val="it-IT"/>
        </w:rPr>
      </w:pPr>
      <w:r w:rsidRPr="00D97446">
        <w:rPr>
          <w:b/>
          <w:bCs/>
          <w:lang w:val="it-IT"/>
        </w:rPr>
        <w:lastRenderedPageBreak/>
        <w:t>A</w:t>
      </w:r>
      <w:r w:rsidR="002A4E22" w:rsidRPr="00D97446">
        <w:rPr>
          <w:b/>
          <w:bCs/>
          <w:lang w:val="it-IT"/>
        </w:rPr>
        <w:t>neks C – Izjava podnosioca prijedloga projekta</w:t>
      </w:r>
      <w:r w:rsidR="002A4E22" w:rsidRPr="00D97446">
        <w:rPr>
          <w:lang w:val="it-IT"/>
        </w:rPr>
        <w:t>;</w:t>
      </w:r>
    </w:p>
    <w:p w14:paraId="23AF2F76" w14:textId="77777777" w:rsidR="00017425" w:rsidRPr="00D97446" w:rsidRDefault="002A4E22" w:rsidP="00BC2C21">
      <w:pPr>
        <w:jc w:val="both"/>
        <w:rPr>
          <w:lang w:val="it-IT"/>
        </w:rPr>
      </w:pPr>
      <w:r w:rsidRPr="00D97446">
        <w:rPr>
          <w:b/>
          <w:bCs/>
          <w:lang w:val="it-IT"/>
        </w:rPr>
        <w:t>Aneks D – Partnerska izjava (ukoliko je primjenjivo)</w:t>
      </w:r>
      <w:r w:rsidRPr="00D97446">
        <w:rPr>
          <w:lang w:val="it-IT"/>
        </w:rPr>
        <w:t>;</w:t>
      </w:r>
    </w:p>
    <w:p w14:paraId="5D4A4755" w14:textId="52F1DCC4" w:rsidR="002A4E22" w:rsidRPr="00D97446" w:rsidRDefault="002A4E22" w:rsidP="00BC2C21">
      <w:pPr>
        <w:jc w:val="both"/>
      </w:pPr>
      <w:proofErr w:type="spellStart"/>
      <w:r w:rsidRPr="00D97446">
        <w:rPr>
          <w:b/>
          <w:bCs/>
        </w:rPr>
        <w:t>Aneks</w:t>
      </w:r>
      <w:proofErr w:type="spellEnd"/>
      <w:r w:rsidRPr="00D97446">
        <w:rPr>
          <w:b/>
          <w:bCs/>
        </w:rPr>
        <w:t xml:space="preserve"> E – </w:t>
      </w:r>
      <w:proofErr w:type="spellStart"/>
      <w:r w:rsidRPr="00D97446">
        <w:rPr>
          <w:b/>
          <w:bCs/>
        </w:rPr>
        <w:t>Kontrolni</w:t>
      </w:r>
      <w:proofErr w:type="spellEnd"/>
      <w:r w:rsidRPr="00D97446">
        <w:rPr>
          <w:b/>
          <w:bCs/>
        </w:rPr>
        <w:t xml:space="preserve"> list (Checklist)</w:t>
      </w:r>
      <w:r w:rsidRPr="00D97446">
        <w:t>.</w:t>
      </w:r>
    </w:p>
    <w:p w14:paraId="74757678" w14:textId="77777777" w:rsidR="00595A07" w:rsidRPr="00D97446" w:rsidRDefault="00BC2C21" w:rsidP="00BC2C21">
      <w:pPr>
        <w:jc w:val="both"/>
        <w:rPr>
          <w:b/>
          <w:bCs/>
        </w:rPr>
      </w:pPr>
      <w:proofErr w:type="spellStart"/>
      <w:r w:rsidRPr="00D97446">
        <w:rPr>
          <w:b/>
          <w:bCs/>
        </w:rPr>
        <w:t>Aneks</w:t>
      </w:r>
      <w:proofErr w:type="spellEnd"/>
      <w:r w:rsidRPr="00D97446">
        <w:rPr>
          <w:b/>
          <w:bCs/>
        </w:rPr>
        <w:t xml:space="preserve"> B – </w:t>
      </w:r>
      <w:proofErr w:type="spellStart"/>
      <w:r w:rsidRPr="00D97446">
        <w:rPr>
          <w:b/>
          <w:bCs/>
        </w:rPr>
        <w:t>Budžetski</w:t>
      </w:r>
      <w:proofErr w:type="spellEnd"/>
      <w:r w:rsidRPr="00D97446">
        <w:rPr>
          <w:b/>
          <w:bCs/>
        </w:rPr>
        <w:t xml:space="preserve"> </w:t>
      </w:r>
      <w:proofErr w:type="spellStart"/>
      <w:r w:rsidRPr="00D97446">
        <w:rPr>
          <w:b/>
          <w:bCs/>
        </w:rPr>
        <w:t>obrazac</w:t>
      </w:r>
      <w:proofErr w:type="spellEnd"/>
    </w:p>
    <w:p w14:paraId="4205C5F4" w14:textId="626FC214" w:rsidR="00BC2C21" w:rsidRPr="00D97446" w:rsidRDefault="00BC2C21" w:rsidP="00BC2C21">
      <w:pPr>
        <w:jc w:val="both"/>
      </w:pPr>
      <w:r w:rsidRPr="00D97446">
        <w:t xml:space="preserve">Excel </w:t>
      </w:r>
      <w:proofErr w:type="spellStart"/>
      <w:r w:rsidRPr="00D97446">
        <w:t>obrazac</w:t>
      </w:r>
      <w:proofErr w:type="spellEnd"/>
      <w:r w:rsidRPr="00D97446">
        <w:t xml:space="preserve"> koji se </w:t>
      </w:r>
      <w:proofErr w:type="spellStart"/>
      <w:r w:rsidRPr="00D97446">
        <w:t>koristi</w:t>
      </w:r>
      <w:proofErr w:type="spellEnd"/>
      <w:r w:rsidRPr="00D97446">
        <w:t xml:space="preserve"> za </w:t>
      </w:r>
      <w:proofErr w:type="spellStart"/>
      <w:r w:rsidRPr="00D97446">
        <w:t>pripremu</w:t>
      </w:r>
      <w:proofErr w:type="spellEnd"/>
      <w:r w:rsidRPr="00D97446">
        <w:t xml:space="preserve"> </w:t>
      </w:r>
      <w:proofErr w:type="spellStart"/>
      <w:r w:rsidRPr="00D97446">
        <w:t>projektnog</w:t>
      </w:r>
      <w:proofErr w:type="spellEnd"/>
      <w:r w:rsidRPr="00D97446">
        <w:t xml:space="preserve"> </w:t>
      </w:r>
      <w:proofErr w:type="spellStart"/>
      <w:r w:rsidRPr="00D97446">
        <w:t>budžeta</w:t>
      </w:r>
      <w:proofErr w:type="spellEnd"/>
      <w:r w:rsidRPr="00D97446">
        <w:t xml:space="preserve">. </w:t>
      </w:r>
      <w:proofErr w:type="spellStart"/>
      <w:r w:rsidRPr="00D97446">
        <w:t>Podnosioci</w:t>
      </w:r>
      <w:proofErr w:type="spellEnd"/>
      <w:r w:rsidRPr="00D97446">
        <w:t xml:space="preserve"> </w:t>
      </w:r>
      <w:proofErr w:type="spellStart"/>
      <w:r w:rsidRPr="00D97446">
        <w:t>prijava</w:t>
      </w:r>
      <w:proofErr w:type="spellEnd"/>
      <w:r w:rsidRPr="00D97446">
        <w:t xml:space="preserve"> </w:t>
      </w:r>
      <w:proofErr w:type="spellStart"/>
      <w:r w:rsidRPr="00D97446">
        <w:t>moraju</w:t>
      </w:r>
      <w:proofErr w:type="spellEnd"/>
      <w:r w:rsidRPr="00D97446">
        <w:t xml:space="preserve"> </w:t>
      </w:r>
      <w:proofErr w:type="spellStart"/>
      <w:r w:rsidRPr="00D97446">
        <w:t>popuniti</w:t>
      </w:r>
      <w:proofErr w:type="spellEnd"/>
      <w:r w:rsidRPr="00D97446">
        <w:t xml:space="preserve"> </w:t>
      </w:r>
      <w:proofErr w:type="spellStart"/>
      <w:r w:rsidRPr="00D97446">
        <w:t>sve</w:t>
      </w:r>
      <w:proofErr w:type="spellEnd"/>
      <w:r w:rsidRPr="00D97446">
        <w:t xml:space="preserve"> </w:t>
      </w:r>
      <w:proofErr w:type="spellStart"/>
      <w:r w:rsidRPr="00D97446">
        <w:t>dijelove</w:t>
      </w:r>
      <w:proofErr w:type="spellEnd"/>
      <w:r w:rsidRPr="00D97446">
        <w:t xml:space="preserve"> </w:t>
      </w:r>
      <w:proofErr w:type="spellStart"/>
      <w:r w:rsidRPr="00D97446">
        <w:t>budžetskog</w:t>
      </w:r>
      <w:proofErr w:type="spellEnd"/>
      <w:r w:rsidRPr="00D97446">
        <w:t xml:space="preserve"> </w:t>
      </w:r>
      <w:proofErr w:type="spellStart"/>
      <w:r w:rsidRPr="00D97446">
        <w:t>obrasca</w:t>
      </w:r>
      <w:proofErr w:type="spellEnd"/>
      <w:r w:rsidRPr="00D97446">
        <w:t xml:space="preserve"> i </w:t>
      </w:r>
      <w:proofErr w:type="spellStart"/>
      <w:r w:rsidRPr="00D97446">
        <w:t>obezbijediti</w:t>
      </w:r>
      <w:proofErr w:type="spellEnd"/>
      <w:r w:rsidRPr="00D97446">
        <w:t xml:space="preserve"> da </w:t>
      </w:r>
      <w:proofErr w:type="spellStart"/>
      <w:r w:rsidRPr="00D97446">
        <w:t>predloženi</w:t>
      </w:r>
      <w:proofErr w:type="spellEnd"/>
      <w:r w:rsidRPr="00D97446">
        <w:t xml:space="preserve"> </w:t>
      </w:r>
      <w:proofErr w:type="spellStart"/>
      <w:r w:rsidRPr="00D97446">
        <w:t>troškovi</w:t>
      </w:r>
      <w:proofErr w:type="spellEnd"/>
      <w:r w:rsidRPr="00D97446">
        <w:t xml:space="preserve"> </w:t>
      </w:r>
      <w:proofErr w:type="spellStart"/>
      <w:r w:rsidRPr="00D97446">
        <w:t>budu</w:t>
      </w:r>
      <w:proofErr w:type="spellEnd"/>
      <w:r w:rsidRPr="00D97446">
        <w:t xml:space="preserve"> </w:t>
      </w:r>
      <w:proofErr w:type="spellStart"/>
      <w:r w:rsidRPr="00D97446">
        <w:t>realni</w:t>
      </w:r>
      <w:proofErr w:type="spellEnd"/>
      <w:r w:rsidRPr="00D97446">
        <w:t xml:space="preserve">, </w:t>
      </w:r>
      <w:proofErr w:type="spellStart"/>
      <w:r w:rsidRPr="00D97446">
        <w:t>opravdani</w:t>
      </w:r>
      <w:proofErr w:type="spellEnd"/>
      <w:r w:rsidRPr="00D97446">
        <w:t xml:space="preserve"> i </w:t>
      </w:r>
      <w:proofErr w:type="spellStart"/>
      <w:r w:rsidRPr="00D97446">
        <w:t>usklađeni</w:t>
      </w:r>
      <w:proofErr w:type="spellEnd"/>
      <w:r w:rsidRPr="00D97446">
        <w:t xml:space="preserve"> </w:t>
      </w:r>
      <w:proofErr w:type="spellStart"/>
      <w:r w:rsidRPr="00D97446">
        <w:t>sa</w:t>
      </w:r>
      <w:proofErr w:type="spellEnd"/>
      <w:r w:rsidRPr="00D97446">
        <w:t xml:space="preserve"> </w:t>
      </w:r>
      <w:proofErr w:type="spellStart"/>
      <w:r w:rsidRPr="00D97446">
        <w:t>planiranim</w:t>
      </w:r>
      <w:proofErr w:type="spellEnd"/>
      <w:r w:rsidRPr="00D97446">
        <w:t xml:space="preserve"> </w:t>
      </w:r>
      <w:proofErr w:type="spellStart"/>
      <w:r w:rsidRPr="00D97446">
        <w:t>aktivnostima</w:t>
      </w:r>
      <w:proofErr w:type="spellEnd"/>
      <w:r w:rsidRPr="00D97446">
        <w:t>.</w:t>
      </w:r>
    </w:p>
    <w:p w14:paraId="25DC64F2" w14:textId="77777777" w:rsidR="00511DB3" w:rsidRPr="00D97446" w:rsidRDefault="00511DB3" w:rsidP="006A671E">
      <w:pPr>
        <w:jc w:val="both"/>
      </w:pPr>
    </w:p>
    <w:sectPr w:rsidR="00511DB3" w:rsidRPr="00D97446" w:rsidSect="00B50CD8">
      <w:headerReference w:type="default" r:id="rId22"/>
      <w:footerReference w:type="default" r:id="rId23"/>
      <w:pgSz w:w="11910" w:h="16840" w:code="9"/>
      <w:pgMar w:top="1134" w:right="1134" w:bottom="1134" w:left="1134"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55EC" w14:textId="77777777" w:rsidR="00B467FE" w:rsidRPr="00CF7BAC" w:rsidRDefault="00B467FE">
      <w:r w:rsidRPr="00CF7BAC">
        <w:separator/>
      </w:r>
    </w:p>
  </w:endnote>
  <w:endnote w:type="continuationSeparator" w:id="0">
    <w:p w14:paraId="1A3E6FCD" w14:textId="77777777" w:rsidR="00B467FE" w:rsidRPr="00CF7BAC" w:rsidRDefault="00B467FE">
      <w:r w:rsidRPr="00CF7B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70354"/>
      <w:docPartObj>
        <w:docPartGallery w:val="Page Numbers (Bottom of Page)"/>
        <w:docPartUnique/>
      </w:docPartObj>
    </w:sdtPr>
    <w:sdtEndPr>
      <w:rPr>
        <w:noProof/>
      </w:rPr>
    </w:sdtEndPr>
    <w:sdtContent>
      <w:p w14:paraId="059C526A" w14:textId="614975D4" w:rsidR="002D38E2" w:rsidRDefault="00FD27AD">
        <w:pPr>
          <w:pStyle w:val="Footer"/>
          <w:jc w:val="right"/>
        </w:pPr>
        <w:r w:rsidRPr="00364D38">
          <w:rPr>
            <w:b/>
            <w:bCs/>
            <w:noProof/>
            <w:u w:val="single"/>
          </w:rPr>
          <w:drawing>
            <wp:anchor distT="0" distB="0" distL="114300" distR="114300" simplePos="0" relativeHeight="251659264" behindDoc="0" locked="0" layoutInCell="1" allowOverlap="1" wp14:anchorId="5A3A2027" wp14:editId="5553C22B">
              <wp:simplePos x="0" y="0"/>
              <wp:positionH relativeFrom="column">
                <wp:posOffset>288677</wp:posOffset>
              </wp:positionH>
              <wp:positionV relativeFrom="page">
                <wp:posOffset>9921240</wp:posOffset>
              </wp:positionV>
              <wp:extent cx="4019874" cy="612000"/>
              <wp:effectExtent l="0" t="0" r="0" b="0"/>
              <wp:wrapThrough wrapText="bothSides">
                <wp:wrapPolygon edited="0">
                  <wp:start x="0" y="0"/>
                  <wp:lineTo x="0" y="20860"/>
                  <wp:lineTo x="21498" y="20860"/>
                  <wp:lineTo x="21498" y="0"/>
                  <wp:lineTo x="0" y="0"/>
                </wp:wrapPolygon>
              </wp:wrapThrough>
              <wp:docPr id="6324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8178" name=""/>
                      <pic:cNvPicPr/>
                    </pic:nvPicPr>
                    <pic:blipFill rotWithShape="1">
                      <a:blip r:embed="rId1">
                        <a:extLst>
                          <a:ext uri="{28A0092B-C50C-407E-A947-70E740481C1C}">
                            <a14:useLocalDpi xmlns:a14="http://schemas.microsoft.com/office/drawing/2010/main" val="0"/>
                          </a:ext>
                        </a:extLst>
                      </a:blip>
                      <a:srcRect l="2500" t="18803"/>
                      <a:stretch>
                        <a:fillRect/>
                      </a:stretch>
                    </pic:blipFill>
                    <pic:spPr bwMode="auto">
                      <a:xfrm>
                        <a:off x="0" y="0"/>
                        <a:ext cx="4019874" cy="61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38E2">
          <w:fldChar w:fldCharType="begin"/>
        </w:r>
        <w:r w:rsidR="002D38E2">
          <w:instrText xml:space="preserve"> PAGE   \* MERGEFORMAT </w:instrText>
        </w:r>
        <w:r w:rsidR="002D38E2">
          <w:fldChar w:fldCharType="separate"/>
        </w:r>
        <w:r w:rsidR="00EC239A">
          <w:rPr>
            <w:noProof/>
          </w:rPr>
          <w:t>11</w:t>
        </w:r>
        <w:r w:rsidR="002D38E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7956" w14:textId="77777777" w:rsidR="00B467FE" w:rsidRPr="00CF7BAC" w:rsidRDefault="00B467FE">
      <w:r w:rsidRPr="00CF7BAC">
        <w:separator/>
      </w:r>
    </w:p>
  </w:footnote>
  <w:footnote w:type="continuationSeparator" w:id="0">
    <w:p w14:paraId="6208BC41" w14:textId="77777777" w:rsidR="00B467FE" w:rsidRPr="00CF7BAC" w:rsidRDefault="00B467FE">
      <w:r w:rsidRPr="00CF7BAC">
        <w:continuationSeparator/>
      </w:r>
    </w:p>
  </w:footnote>
  <w:footnote w:id="1">
    <w:p w14:paraId="7B99ADA6" w14:textId="21A0B19E" w:rsidR="007054B0" w:rsidRPr="00CB5081" w:rsidRDefault="007054B0" w:rsidP="001B0259">
      <w:pPr>
        <w:pStyle w:val="FootnoteText"/>
        <w:jc w:val="both"/>
        <w:rPr>
          <w:lang w:val="it-IT"/>
        </w:rPr>
      </w:pPr>
      <w:r w:rsidRPr="00CB5081">
        <w:rPr>
          <w:rStyle w:val="FootnoteReference"/>
        </w:rPr>
        <w:footnoteRef/>
      </w:r>
      <w:r w:rsidRPr="007E0115">
        <w:rPr>
          <w:color w:val="EE0000"/>
        </w:rPr>
        <w:t xml:space="preserve"> </w:t>
      </w:r>
      <w:r w:rsidR="007E0115" w:rsidRPr="00CB5081">
        <w:t xml:space="preserve">Za </w:t>
      </w:r>
      <w:proofErr w:type="spellStart"/>
      <w:r w:rsidR="007E0115" w:rsidRPr="00CB5081">
        <w:t>potrebe</w:t>
      </w:r>
      <w:proofErr w:type="spellEnd"/>
      <w:r w:rsidR="007E0115" w:rsidRPr="00CB5081">
        <w:t xml:space="preserve"> </w:t>
      </w:r>
      <w:proofErr w:type="spellStart"/>
      <w:r w:rsidR="007E0115" w:rsidRPr="00CB5081">
        <w:t>ovog</w:t>
      </w:r>
      <w:proofErr w:type="spellEnd"/>
      <w:r w:rsidR="007E0115" w:rsidRPr="00CB5081">
        <w:t xml:space="preserve"> </w:t>
      </w:r>
      <w:proofErr w:type="spellStart"/>
      <w:r w:rsidR="007E0115" w:rsidRPr="00CB5081">
        <w:t>Poziva</w:t>
      </w:r>
      <w:proofErr w:type="spellEnd"/>
      <w:r w:rsidR="007E0115" w:rsidRPr="00CB5081">
        <w:t xml:space="preserve">, </w:t>
      </w:r>
      <w:proofErr w:type="spellStart"/>
      <w:r w:rsidR="007E0115" w:rsidRPr="00CB5081">
        <w:t>organizacije</w:t>
      </w:r>
      <w:proofErr w:type="spellEnd"/>
      <w:r w:rsidR="007E0115" w:rsidRPr="00CB5081">
        <w:t xml:space="preserve"> se </w:t>
      </w:r>
      <w:proofErr w:type="spellStart"/>
      <w:r w:rsidR="007E0115" w:rsidRPr="00CB5081">
        <w:t>smatraju</w:t>
      </w:r>
      <w:proofErr w:type="spellEnd"/>
      <w:r w:rsidR="007E0115" w:rsidRPr="00CB5081">
        <w:t xml:space="preserve"> </w:t>
      </w:r>
      <w:proofErr w:type="spellStart"/>
      <w:r w:rsidR="007E0115" w:rsidRPr="00CB5081">
        <w:t>organizacijama</w:t>
      </w:r>
      <w:proofErr w:type="spellEnd"/>
      <w:r w:rsidR="007E0115" w:rsidRPr="00CB5081">
        <w:t xml:space="preserve"> </w:t>
      </w:r>
      <w:proofErr w:type="spellStart"/>
      <w:r w:rsidR="007E0115" w:rsidRPr="00CB5081">
        <w:t>iz</w:t>
      </w:r>
      <w:proofErr w:type="spellEnd"/>
      <w:r w:rsidR="007E0115" w:rsidRPr="00CB5081">
        <w:t xml:space="preserve"> Crne Gore </w:t>
      </w:r>
      <w:proofErr w:type="spellStart"/>
      <w:r w:rsidR="007E0115" w:rsidRPr="00CB5081">
        <w:t>ukoliko</w:t>
      </w:r>
      <w:proofErr w:type="spellEnd"/>
      <w:r w:rsidR="007E0115" w:rsidRPr="00CB5081">
        <w:t xml:space="preserve"> </w:t>
      </w:r>
      <w:proofErr w:type="spellStart"/>
      <w:r w:rsidR="007E0115" w:rsidRPr="00CB5081">
        <w:t>su</w:t>
      </w:r>
      <w:proofErr w:type="spellEnd"/>
      <w:r w:rsidR="007E0115" w:rsidRPr="00CB5081">
        <w:t xml:space="preserve"> </w:t>
      </w:r>
      <w:proofErr w:type="spellStart"/>
      <w:r w:rsidR="007E0115" w:rsidRPr="00CB5081">
        <w:rPr>
          <w:b/>
          <w:bCs/>
        </w:rPr>
        <w:t>osnovane</w:t>
      </w:r>
      <w:proofErr w:type="spellEnd"/>
      <w:r w:rsidR="007E0115" w:rsidRPr="00CB5081">
        <w:rPr>
          <w:b/>
          <w:bCs/>
        </w:rPr>
        <w:t xml:space="preserve"> u </w:t>
      </w:r>
      <w:proofErr w:type="spellStart"/>
      <w:r w:rsidR="007E0115" w:rsidRPr="00CB5081">
        <w:rPr>
          <w:b/>
          <w:bCs/>
        </w:rPr>
        <w:t>skladu</w:t>
      </w:r>
      <w:proofErr w:type="spellEnd"/>
      <w:r w:rsidR="007E0115" w:rsidRPr="00CB5081">
        <w:rPr>
          <w:b/>
          <w:bCs/>
        </w:rPr>
        <w:t xml:space="preserve"> </w:t>
      </w:r>
      <w:proofErr w:type="spellStart"/>
      <w:r w:rsidR="007E0115" w:rsidRPr="00CB5081">
        <w:rPr>
          <w:b/>
          <w:bCs/>
        </w:rPr>
        <w:t>sa</w:t>
      </w:r>
      <w:proofErr w:type="spellEnd"/>
      <w:r w:rsidR="007E0115" w:rsidRPr="00CB5081">
        <w:rPr>
          <w:b/>
          <w:bCs/>
        </w:rPr>
        <w:t xml:space="preserve"> </w:t>
      </w:r>
      <w:proofErr w:type="spellStart"/>
      <w:r w:rsidR="007E0115" w:rsidRPr="00CB5081">
        <w:rPr>
          <w:b/>
          <w:bCs/>
        </w:rPr>
        <w:t>zakonodavstvom</w:t>
      </w:r>
      <w:proofErr w:type="spellEnd"/>
      <w:r w:rsidR="007E0115" w:rsidRPr="00CB5081">
        <w:rPr>
          <w:b/>
          <w:bCs/>
        </w:rPr>
        <w:t xml:space="preserve"> Crne Gore</w:t>
      </w:r>
      <w:r w:rsidR="007E0115" w:rsidRPr="00CB5081">
        <w:t xml:space="preserve"> i </w:t>
      </w:r>
      <w:proofErr w:type="spellStart"/>
      <w:r w:rsidR="007E0115" w:rsidRPr="00CB5081">
        <w:t>djeluju</w:t>
      </w:r>
      <w:proofErr w:type="spellEnd"/>
      <w:r w:rsidR="007E0115" w:rsidRPr="00CB5081">
        <w:t xml:space="preserve"> u </w:t>
      </w:r>
      <w:proofErr w:type="spellStart"/>
      <w:r w:rsidR="007E0115" w:rsidRPr="00CB5081">
        <w:t>okviru</w:t>
      </w:r>
      <w:proofErr w:type="spellEnd"/>
      <w:r w:rsidR="007E0115" w:rsidRPr="00CB5081">
        <w:t xml:space="preserve"> </w:t>
      </w:r>
      <w:proofErr w:type="spellStart"/>
      <w:r w:rsidR="007E0115" w:rsidRPr="00CB5081">
        <w:t>pravnog</w:t>
      </w:r>
      <w:proofErr w:type="spellEnd"/>
      <w:r w:rsidR="007E0115" w:rsidRPr="00CB5081">
        <w:t xml:space="preserve"> </w:t>
      </w:r>
      <w:proofErr w:type="spellStart"/>
      <w:r w:rsidR="007E0115" w:rsidRPr="00CB5081">
        <w:t>sistema</w:t>
      </w:r>
      <w:proofErr w:type="spellEnd"/>
      <w:r w:rsidR="007E0115" w:rsidRPr="00CB5081">
        <w:t xml:space="preserve"> Crne Gore. </w:t>
      </w:r>
      <w:r w:rsidR="007E0115" w:rsidRPr="00CB5081">
        <w:rPr>
          <w:lang w:val="it-IT"/>
        </w:rPr>
        <w:t>Ovo mora biti potvrđeno registracionim dokumentima organizacije i njenim osnivačkim aktom odnosno statutom. Organizacije koje su registrovane kao ogranci ili predstavništva stranih organizacija nijesu prihvatljive u okviru ovog Poziva.</w:t>
      </w:r>
    </w:p>
  </w:footnote>
  <w:footnote w:id="2">
    <w:p w14:paraId="46749FC4" w14:textId="7FE61330" w:rsidR="003A73AD" w:rsidRPr="005F6955" w:rsidRDefault="003A73AD">
      <w:pPr>
        <w:pStyle w:val="FootnoteText"/>
        <w:rPr>
          <w:sz w:val="18"/>
          <w:szCs w:val="18"/>
          <w:lang w:val="it-IT"/>
        </w:rPr>
      </w:pPr>
      <w:r w:rsidRPr="005F6955">
        <w:rPr>
          <w:rStyle w:val="FootnoteReference"/>
        </w:rPr>
        <w:footnoteRef/>
      </w:r>
      <w:r w:rsidRPr="005F6955">
        <w:rPr>
          <w:lang w:val="it-IT"/>
        </w:rPr>
        <w:t xml:space="preserve"> </w:t>
      </w:r>
      <w:r w:rsidR="009E2AD5" w:rsidRPr="005F6955">
        <w:rPr>
          <w:sz w:val="18"/>
          <w:szCs w:val="18"/>
          <w:lang w:val="it-IT"/>
        </w:rPr>
        <w:t>Za novoformirane Lokalne akcione grupe (LAG), operativni i upravljački kapaciteti mogu se dokazivati kroz zbirne kapacitete i iskustvo organizacija/aktera koji ih čine. Dodatna pojašnjenja data su u Prijavnom formularu (sekcija</w:t>
      </w:r>
      <w:r w:rsidR="00921A7A" w:rsidRPr="005F6955">
        <w:rPr>
          <w:sz w:val="18"/>
          <w:szCs w:val="18"/>
          <w:lang w:val="it-IT"/>
        </w:rPr>
        <w:t xml:space="preserve"> 6. PARTNERI (KO-APLIKANTI), fusnota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90DB" w14:textId="125EFCB6" w:rsidR="00BA14AB" w:rsidRPr="00CF7BAC" w:rsidRDefault="00BA14A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573"/>
    <w:multiLevelType w:val="multilevel"/>
    <w:tmpl w:val="8646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0399E"/>
    <w:multiLevelType w:val="hybridMultilevel"/>
    <w:tmpl w:val="37144B68"/>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16BFD"/>
    <w:multiLevelType w:val="hybridMultilevel"/>
    <w:tmpl w:val="3DAA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2F5"/>
    <w:multiLevelType w:val="hybridMultilevel"/>
    <w:tmpl w:val="1FB4A908"/>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F0EEB"/>
    <w:multiLevelType w:val="multilevel"/>
    <w:tmpl w:val="FF5C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A6134"/>
    <w:multiLevelType w:val="multilevel"/>
    <w:tmpl w:val="B1FE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55CF1"/>
    <w:multiLevelType w:val="multilevel"/>
    <w:tmpl w:val="8C5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95C19"/>
    <w:multiLevelType w:val="hybridMultilevel"/>
    <w:tmpl w:val="C8BC6EE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A7B2B"/>
    <w:multiLevelType w:val="hybridMultilevel"/>
    <w:tmpl w:val="D01C41E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07FF"/>
    <w:multiLevelType w:val="hybridMultilevel"/>
    <w:tmpl w:val="09D80D50"/>
    <w:lvl w:ilvl="0" w:tplc="F1B0A71A">
      <w:start w:val="1"/>
      <w:numFmt w:val="decimal"/>
      <w:lvlText w:val="%1."/>
      <w:lvlJc w:val="left"/>
      <w:pPr>
        <w:ind w:left="831" w:hanging="360"/>
      </w:pPr>
      <w:rPr>
        <w:rFonts w:ascii="Calibri" w:eastAsia="Calibri" w:hAnsi="Calibri" w:cs="Calibri" w:hint="default"/>
        <w:b w:val="0"/>
        <w:bCs w:val="0"/>
        <w:i w:val="0"/>
        <w:iCs w:val="0"/>
        <w:spacing w:val="-1"/>
        <w:w w:val="100"/>
        <w:sz w:val="22"/>
        <w:szCs w:val="22"/>
        <w:lang w:eastAsia="en-US" w:bidi="ar-SA"/>
      </w:rPr>
    </w:lvl>
    <w:lvl w:ilvl="1" w:tplc="38B87306">
      <w:numFmt w:val="bullet"/>
      <w:lvlText w:val="•"/>
      <w:lvlJc w:val="left"/>
      <w:pPr>
        <w:ind w:left="1714" w:hanging="360"/>
      </w:pPr>
      <w:rPr>
        <w:rFonts w:hint="default"/>
        <w:lang w:eastAsia="en-US" w:bidi="ar-SA"/>
      </w:rPr>
    </w:lvl>
    <w:lvl w:ilvl="2" w:tplc="2242885A">
      <w:numFmt w:val="bullet"/>
      <w:lvlText w:val="•"/>
      <w:lvlJc w:val="left"/>
      <w:pPr>
        <w:ind w:left="2588" w:hanging="360"/>
      </w:pPr>
      <w:rPr>
        <w:rFonts w:hint="default"/>
        <w:lang w:eastAsia="en-US" w:bidi="ar-SA"/>
      </w:rPr>
    </w:lvl>
    <w:lvl w:ilvl="3" w:tplc="86D8AA16">
      <w:numFmt w:val="bullet"/>
      <w:lvlText w:val="•"/>
      <w:lvlJc w:val="left"/>
      <w:pPr>
        <w:ind w:left="3462" w:hanging="360"/>
      </w:pPr>
      <w:rPr>
        <w:rFonts w:hint="default"/>
        <w:lang w:eastAsia="en-US" w:bidi="ar-SA"/>
      </w:rPr>
    </w:lvl>
    <w:lvl w:ilvl="4" w:tplc="92428728">
      <w:numFmt w:val="bullet"/>
      <w:lvlText w:val="•"/>
      <w:lvlJc w:val="left"/>
      <w:pPr>
        <w:ind w:left="4336" w:hanging="360"/>
      </w:pPr>
      <w:rPr>
        <w:rFonts w:hint="default"/>
        <w:lang w:eastAsia="en-US" w:bidi="ar-SA"/>
      </w:rPr>
    </w:lvl>
    <w:lvl w:ilvl="5" w:tplc="7D128DB8">
      <w:numFmt w:val="bullet"/>
      <w:lvlText w:val="•"/>
      <w:lvlJc w:val="left"/>
      <w:pPr>
        <w:ind w:left="5210" w:hanging="360"/>
      </w:pPr>
      <w:rPr>
        <w:rFonts w:hint="default"/>
        <w:lang w:eastAsia="en-US" w:bidi="ar-SA"/>
      </w:rPr>
    </w:lvl>
    <w:lvl w:ilvl="6" w:tplc="3E1AD996">
      <w:numFmt w:val="bullet"/>
      <w:lvlText w:val="•"/>
      <w:lvlJc w:val="left"/>
      <w:pPr>
        <w:ind w:left="6084" w:hanging="360"/>
      </w:pPr>
      <w:rPr>
        <w:rFonts w:hint="default"/>
        <w:lang w:eastAsia="en-US" w:bidi="ar-SA"/>
      </w:rPr>
    </w:lvl>
    <w:lvl w:ilvl="7" w:tplc="071C0736">
      <w:numFmt w:val="bullet"/>
      <w:lvlText w:val="•"/>
      <w:lvlJc w:val="left"/>
      <w:pPr>
        <w:ind w:left="6958" w:hanging="360"/>
      </w:pPr>
      <w:rPr>
        <w:rFonts w:hint="default"/>
        <w:lang w:eastAsia="en-US" w:bidi="ar-SA"/>
      </w:rPr>
    </w:lvl>
    <w:lvl w:ilvl="8" w:tplc="1B06F558">
      <w:numFmt w:val="bullet"/>
      <w:lvlText w:val="•"/>
      <w:lvlJc w:val="left"/>
      <w:pPr>
        <w:ind w:left="7832" w:hanging="360"/>
      </w:pPr>
      <w:rPr>
        <w:rFonts w:hint="default"/>
        <w:lang w:eastAsia="en-US" w:bidi="ar-SA"/>
      </w:rPr>
    </w:lvl>
  </w:abstractNum>
  <w:abstractNum w:abstractNumId="10" w15:restartNumberingAfterBreak="0">
    <w:nsid w:val="0FE21205"/>
    <w:multiLevelType w:val="multilevel"/>
    <w:tmpl w:val="0040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E45AE"/>
    <w:multiLevelType w:val="hybridMultilevel"/>
    <w:tmpl w:val="590ED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B777B6"/>
    <w:multiLevelType w:val="hybridMultilevel"/>
    <w:tmpl w:val="8DEE6DD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2762C"/>
    <w:multiLevelType w:val="hybridMultilevel"/>
    <w:tmpl w:val="6ED66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836FC4"/>
    <w:multiLevelType w:val="multilevel"/>
    <w:tmpl w:val="16A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745AD"/>
    <w:multiLevelType w:val="multilevel"/>
    <w:tmpl w:val="72D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C29BE"/>
    <w:multiLevelType w:val="hybridMultilevel"/>
    <w:tmpl w:val="27F2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7015B"/>
    <w:multiLevelType w:val="multilevel"/>
    <w:tmpl w:val="5268BF24"/>
    <w:lvl w:ilvl="0">
      <w:start w:val="1"/>
      <w:numFmt w:val="decimal"/>
      <w:lvlText w:val="%1."/>
      <w:lvlJc w:val="left"/>
      <w:pPr>
        <w:ind w:left="391" w:hanging="281"/>
      </w:pPr>
      <w:rPr>
        <w:rFonts w:ascii="Calibri" w:eastAsia="Calibri" w:hAnsi="Calibri" w:cs="Calibri" w:hint="default"/>
        <w:b/>
        <w:bCs/>
        <w:i w:val="0"/>
        <w:iCs w:val="0"/>
        <w:spacing w:val="0"/>
        <w:w w:val="99"/>
        <w:sz w:val="28"/>
        <w:szCs w:val="28"/>
        <w:lang w:eastAsia="en-US" w:bidi="ar-SA"/>
      </w:rPr>
    </w:lvl>
    <w:lvl w:ilvl="1">
      <w:start w:val="1"/>
      <w:numFmt w:val="decimal"/>
      <w:lvlText w:val="%1.%2."/>
      <w:lvlJc w:val="left"/>
      <w:pPr>
        <w:ind w:left="501" w:hanging="391"/>
      </w:pPr>
      <w:rPr>
        <w:rFonts w:ascii="Calibri" w:eastAsia="Calibri" w:hAnsi="Calibri" w:cs="Calibri" w:hint="default"/>
        <w:b/>
        <w:bCs/>
        <w:i w:val="0"/>
        <w:iCs w:val="0"/>
        <w:spacing w:val="-1"/>
        <w:w w:val="100"/>
        <w:sz w:val="22"/>
        <w:szCs w:val="22"/>
        <w:lang w:eastAsia="en-US" w:bidi="ar-SA"/>
      </w:rPr>
    </w:lvl>
    <w:lvl w:ilvl="2">
      <w:numFmt w:val="bullet"/>
      <w:lvlText w:val=""/>
      <w:lvlJc w:val="left"/>
      <w:pPr>
        <w:ind w:left="831" w:hanging="360"/>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1932" w:hanging="360"/>
      </w:pPr>
      <w:rPr>
        <w:rFonts w:hint="default"/>
        <w:lang w:eastAsia="en-US" w:bidi="ar-SA"/>
      </w:rPr>
    </w:lvl>
    <w:lvl w:ilvl="4">
      <w:numFmt w:val="bullet"/>
      <w:lvlText w:val="•"/>
      <w:lvlJc w:val="left"/>
      <w:pPr>
        <w:ind w:left="3025" w:hanging="360"/>
      </w:pPr>
      <w:rPr>
        <w:rFonts w:hint="default"/>
        <w:lang w:eastAsia="en-US" w:bidi="ar-SA"/>
      </w:rPr>
    </w:lvl>
    <w:lvl w:ilvl="5">
      <w:numFmt w:val="bullet"/>
      <w:lvlText w:val="•"/>
      <w:lvlJc w:val="left"/>
      <w:pPr>
        <w:ind w:left="4117" w:hanging="360"/>
      </w:pPr>
      <w:rPr>
        <w:rFonts w:hint="default"/>
        <w:lang w:eastAsia="en-US" w:bidi="ar-SA"/>
      </w:rPr>
    </w:lvl>
    <w:lvl w:ilvl="6">
      <w:numFmt w:val="bullet"/>
      <w:lvlText w:val="•"/>
      <w:lvlJc w:val="left"/>
      <w:pPr>
        <w:ind w:left="5210" w:hanging="360"/>
      </w:pPr>
      <w:rPr>
        <w:rFonts w:hint="default"/>
        <w:lang w:eastAsia="en-US" w:bidi="ar-SA"/>
      </w:rPr>
    </w:lvl>
    <w:lvl w:ilvl="7">
      <w:numFmt w:val="bullet"/>
      <w:lvlText w:val="•"/>
      <w:lvlJc w:val="left"/>
      <w:pPr>
        <w:ind w:left="6302" w:hanging="360"/>
      </w:pPr>
      <w:rPr>
        <w:rFonts w:hint="default"/>
        <w:lang w:eastAsia="en-US" w:bidi="ar-SA"/>
      </w:rPr>
    </w:lvl>
    <w:lvl w:ilvl="8">
      <w:numFmt w:val="bullet"/>
      <w:lvlText w:val="•"/>
      <w:lvlJc w:val="left"/>
      <w:pPr>
        <w:ind w:left="7395" w:hanging="360"/>
      </w:pPr>
      <w:rPr>
        <w:rFonts w:hint="default"/>
        <w:lang w:eastAsia="en-US" w:bidi="ar-SA"/>
      </w:rPr>
    </w:lvl>
  </w:abstractNum>
  <w:abstractNum w:abstractNumId="18" w15:restartNumberingAfterBreak="0">
    <w:nsid w:val="195219E1"/>
    <w:multiLevelType w:val="multilevel"/>
    <w:tmpl w:val="FEF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9552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A6534A"/>
    <w:multiLevelType w:val="hybridMultilevel"/>
    <w:tmpl w:val="FCE0D5D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496086"/>
    <w:multiLevelType w:val="multilevel"/>
    <w:tmpl w:val="5A1A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966040"/>
    <w:multiLevelType w:val="multilevel"/>
    <w:tmpl w:val="72C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4A0C71"/>
    <w:multiLevelType w:val="multilevel"/>
    <w:tmpl w:val="FA3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941BC9"/>
    <w:multiLevelType w:val="hybridMultilevel"/>
    <w:tmpl w:val="CB203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FF11D4C"/>
    <w:multiLevelType w:val="hybridMultilevel"/>
    <w:tmpl w:val="3910932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C009D7"/>
    <w:multiLevelType w:val="hybridMultilevel"/>
    <w:tmpl w:val="47A0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46152A"/>
    <w:multiLevelType w:val="hybridMultilevel"/>
    <w:tmpl w:val="50FAED7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163CAD"/>
    <w:multiLevelType w:val="multilevel"/>
    <w:tmpl w:val="0DA2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2C78B2"/>
    <w:multiLevelType w:val="hybridMultilevel"/>
    <w:tmpl w:val="0A66525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DE419E"/>
    <w:multiLevelType w:val="hybridMultilevel"/>
    <w:tmpl w:val="03E24D5E"/>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6D0FCD"/>
    <w:multiLevelType w:val="hybridMultilevel"/>
    <w:tmpl w:val="B66A8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B870FA9"/>
    <w:multiLevelType w:val="multilevel"/>
    <w:tmpl w:val="F30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E34744"/>
    <w:multiLevelType w:val="hybridMultilevel"/>
    <w:tmpl w:val="858CE0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E372560"/>
    <w:multiLevelType w:val="hybridMultilevel"/>
    <w:tmpl w:val="0228F686"/>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C47E55"/>
    <w:multiLevelType w:val="hybridMultilevel"/>
    <w:tmpl w:val="9014D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135A08"/>
    <w:multiLevelType w:val="multilevel"/>
    <w:tmpl w:val="5F4E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F562CE"/>
    <w:multiLevelType w:val="multilevel"/>
    <w:tmpl w:val="9E2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3744A0"/>
    <w:multiLevelType w:val="multilevel"/>
    <w:tmpl w:val="E6C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417C44"/>
    <w:multiLevelType w:val="hybridMultilevel"/>
    <w:tmpl w:val="3F0E8C3A"/>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5D34F3"/>
    <w:multiLevelType w:val="multilevel"/>
    <w:tmpl w:val="3CD2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573118"/>
    <w:multiLevelType w:val="hybridMultilevel"/>
    <w:tmpl w:val="3EFCC32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055A97"/>
    <w:multiLevelType w:val="hybridMultilevel"/>
    <w:tmpl w:val="2C1A499E"/>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5C2DD9"/>
    <w:multiLevelType w:val="multilevel"/>
    <w:tmpl w:val="3E1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A5048A"/>
    <w:multiLevelType w:val="hybridMultilevel"/>
    <w:tmpl w:val="9B70BB1C"/>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C23B69"/>
    <w:multiLevelType w:val="hybridMultilevel"/>
    <w:tmpl w:val="8EDC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C7595A"/>
    <w:multiLevelType w:val="multilevel"/>
    <w:tmpl w:val="47E8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0C2406"/>
    <w:multiLevelType w:val="multilevel"/>
    <w:tmpl w:val="5DB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1C622B"/>
    <w:multiLevelType w:val="multilevel"/>
    <w:tmpl w:val="AA9A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54A25"/>
    <w:multiLevelType w:val="multilevel"/>
    <w:tmpl w:val="812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CB2A90"/>
    <w:multiLevelType w:val="hybridMultilevel"/>
    <w:tmpl w:val="20106C8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E9126F"/>
    <w:multiLevelType w:val="multilevel"/>
    <w:tmpl w:val="CB4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111BD6"/>
    <w:multiLevelType w:val="multilevel"/>
    <w:tmpl w:val="0C76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813F88"/>
    <w:multiLevelType w:val="hybridMultilevel"/>
    <w:tmpl w:val="29B0CAEC"/>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BA5DCF"/>
    <w:multiLevelType w:val="hybridMultilevel"/>
    <w:tmpl w:val="487C4D7E"/>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31345A"/>
    <w:multiLevelType w:val="hybridMultilevel"/>
    <w:tmpl w:val="4A8A04BA"/>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7C5F04"/>
    <w:multiLevelType w:val="hybridMultilevel"/>
    <w:tmpl w:val="C82E019A"/>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E50058"/>
    <w:multiLevelType w:val="multilevel"/>
    <w:tmpl w:val="C17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7C129B"/>
    <w:multiLevelType w:val="hybridMultilevel"/>
    <w:tmpl w:val="0D8619A6"/>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954C67"/>
    <w:multiLevelType w:val="multilevel"/>
    <w:tmpl w:val="9B6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04360"/>
    <w:multiLevelType w:val="hybridMultilevel"/>
    <w:tmpl w:val="182E1AEE"/>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700DD8"/>
    <w:multiLevelType w:val="multilevel"/>
    <w:tmpl w:val="9296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B4FBF"/>
    <w:multiLevelType w:val="hybridMultilevel"/>
    <w:tmpl w:val="1F66F31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C12066"/>
    <w:multiLevelType w:val="multilevel"/>
    <w:tmpl w:val="4FDA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214EC7"/>
    <w:multiLevelType w:val="hybridMultilevel"/>
    <w:tmpl w:val="BA56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A10D61"/>
    <w:multiLevelType w:val="hybridMultilevel"/>
    <w:tmpl w:val="DE561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743674"/>
    <w:multiLevelType w:val="multilevel"/>
    <w:tmpl w:val="713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2E1FB6"/>
    <w:multiLevelType w:val="hybridMultilevel"/>
    <w:tmpl w:val="7138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D92116"/>
    <w:multiLevelType w:val="hybridMultilevel"/>
    <w:tmpl w:val="11346CE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EB7DCB"/>
    <w:multiLevelType w:val="hybridMultilevel"/>
    <w:tmpl w:val="744859A6"/>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5D67C7"/>
    <w:multiLevelType w:val="hybridMultilevel"/>
    <w:tmpl w:val="0C2651D0"/>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681712"/>
    <w:multiLevelType w:val="multilevel"/>
    <w:tmpl w:val="93D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D94EEA"/>
    <w:multiLevelType w:val="multilevel"/>
    <w:tmpl w:val="6F1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4C1E4F"/>
    <w:multiLevelType w:val="hybridMultilevel"/>
    <w:tmpl w:val="E8DCD272"/>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BE15AE"/>
    <w:multiLevelType w:val="hybridMultilevel"/>
    <w:tmpl w:val="C6F42EC4"/>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DC0E2C"/>
    <w:multiLevelType w:val="hybridMultilevel"/>
    <w:tmpl w:val="A0B6F34A"/>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91732A"/>
    <w:multiLevelType w:val="multilevel"/>
    <w:tmpl w:val="CD64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850405"/>
    <w:multiLevelType w:val="multilevel"/>
    <w:tmpl w:val="C5026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C52082"/>
    <w:multiLevelType w:val="multilevel"/>
    <w:tmpl w:val="BC1E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167E5E"/>
    <w:multiLevelType w:val="hybridMultilevel"/>
    <w:tmpl w:val="4E90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8808F1"/>
    <w:multiLevelType w:val="multilevel"/>
    <w:tmpl w:val="770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8A61F4"/>
    <w:multiLevelType w:val="hybridMultilevel"/>
    <w:tmpl w:val="454A7C28"/>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645DF7"/>
    <w:multiLevelType w:val="hybridMultilevel"/>
    <w:tmpl w:val="47E0EC80"/>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5E13CD"/>
    <w:multiLevelType w:val="multilevel"/>
    <w:tmpl w:val="A864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123081"/>
    <w:multiLevelType w:val="multilevel"/>
    <w:tmpl w:val="040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AF0651"/>
    <w:multiLevelType w:val="hybridMultilevel"/>
    <w:tmpl w:val="E730BCE8"/>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2B312E"/>
    <w:multiLevelType w:val="hybridMultilevel"/>
    <w:tmpl w:val="E46489E0"/>
    <w:lvl w:ilvl="0" w:tplc="38B87306">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6A3B44"/>
    <w:multiLevelType w:val="hybridMultilevel"/>
    <w:tmpl w:val="C604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8C21A4"/>
    <w:multiLevelType w:val="hybridMultilevel"/>
    <w:tmpl w:val="9992E696"/>
    <w:lvl w:ilvl="0" w:tplc="90D6F2F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EE5F0D"/>
    <w:multiLevelType w:val="multilevel"/>
    <w:tmpl w:val="9914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872AAA"/>
    <w:multiLevelType w:val="multilevel"/>
    <w:tmpl w:val="E4A4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1E5393"/>
    <w:multiLevelType w:val="multilevel"/>
    <w:tmpl w:val="D96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57015">
    <w:abstractNumId w:val="2"/>
  </w:num>
  <w:num w:numId="2" w16cid:durableId="1366518382">
    <w:abstractNumId w:val="83"/>
  </w:num>
  <w:num w:numId="3" w16cid:durableId="1323044898">
    <w:abstractNumId w:val="19"/>
  </w:num>
  <w:num w:numId="4" w16cid:durableId="943264518">
    <w:abstractNumId w:val="45"/>
  </w:num>
  <w:num w:numId="5" w16cid:durableId="1324360664">
    <w:abstractNumId w:val="65"/>
  </w:num>
  <w:num w:numId="6" w16cid:durableId="674260728">
    <w:abstractNumId w:val="31"/>
  </w:num>
  <w:num w:numId="7" w16cid:durableId="821429804">
    <w:abstractNumId w:val="87"/>
  </w:num>
  <w:num w:numId="8" w16cid:durableId="1094479694">
    <w:abstractNumId w:val="64"/>
  </w:num>
  <w:num w:numId="9" w16cid:durableId="1628927419">
    <w:abstractNumId w:val="33"/>
  </w:num>
  <w:num w:numId="10" w16cid:durableId="398792782">
    <w:abstractNumId w:val="88"/>
  </w:num>
  <w:num w:numId="11" w16cid:durableId="1436290696">
    <w:abstractNumId w:val="23"/>
  </w:num>
  <w:num w:numId="12" w16cid:durableId="905720214">
    <w:abstractNumId w:val="37"/>
  </w:num>
  <w:num w:numId="13" w16cid:durableId="957563777">
    <w:abstractNumId w:val="79"/>
  </w:num>
  <w:num w:numId="14" w16cid:durableId="1815874642">
    <w:abstractNumId w:val="24"/>
  </w:num>
  <w:num w:numId="15" w16cid:durableId="1068727253">
    <w:abstractNumId w:val="35"/>
  </w:num>
  <w:num w:numId="16" w16cid:durableId="223176192">
    <w:abstractNumId w:val="13"/>
  </w:num>
  <w:num w:numId="17" w16cid:durableId="649791951">
    <w:abstractNumId w:val="9"/>
  </w:num>
  <w:num w:numId="18" w16cid:durableId="770785907">
    <w:abstractNumId w:val="17"/>
  </w:num>
  <w:num w:numId="19" w16cid:durableId="1186167182">
    <w:abstractNumId w:val="84"/>
  </w:num>
  <w:num w:numId="20" w16cid:durableId="1412776020">
    <w:abstractNumId w:val="4"/>
  </w:num>
  <w:num w:numId="21" w16cid:durableId="9726454">
    <w:abstractNumId w:val="48"/>
  </w:num>
  <w:num w:numId="22" w16cid:durableId="1058548440">
    <w:abstractNumId w:val="52"/>
  </w:num>
  <w:num w:numId="23" w16cid:durableId="1560554662">
    <w:abstractNumId w:val="78"/>
  </w:num>
  <w:num w:numId="24" w16cid:durableId="1999264895">
    <w:abstractNumId w:val="59"/>
  </w:num>
  <w:num w:numId="25" w16cid:durableId="1735355692">
    <w:abstractNumId w:val="40"/>
  </w:num>
  <w:num w:numId="26" w16cid:durableId="853499763">
    <w:abstractNumId w:val="51"/>
  </w:num>
  <w:num w:numId="27" w16cid:durableId="1651716854">
    <w:abstractNumId w:val="91"/>
  </w:num>
  <w:num w:numId="28" w16cid:durableId="1253785434">
    <w:abstractNumId w:val="76"/>
  </w:num>
  <w:num w:numId="29" w16cid:durableId="868756902">
    <w:abstractNumId w:val="15"/>
  </w:num>
  <w:num w:numId="30" w16cid:durableId="1609506471">
    <w:abstractNumId w:val="6"/>
  </w:num>
  <w:num w:numId="31" w16cid:durableId="1031496575">
    <w:abstractNumId w:val="22"/>
  </w:num>
  <w:num w:numId="32" w16cid:durableId="280844262">
    <w:abstractNumId w:val="71"/>
  </w:num>
  <w:num w:numId="33" w16cid:durableId="838420485">
    <w:abstractNumId w:val="36"/>
  </w:num>
  <w:num w:numId="34" w16cid:durableId="885992476">
    <w:abstractNumId w:val="80"/>
  </w:num>
  <w:num w:numId="35" w16cid:durableId="204800469">
    <w:abstractNumId w:val="10"/>
  </w:num>
  <w:num w:numId="36" w16cid:durableId="1667779744">
    <w:abstractNumId w:val="57"/>
  </w:num>
  <w:num w:numId="37" w16cid:durableId="613563028">
    <w:abstractNumId w:val="8"/>
  </w:num>
  <w:num w:numId="38" w16cid:durableId="450824111">
    <w:abstractNumId w:val="47"/>
  </w:num>
  <w:num w:numId="39" w16cid:durableId="753821791">
    <w:abstractNumId w:val="46"/>
  </w:num>
  <w:num w:numId="40" w16cid:durableId="674570583">
    <w:abstractNumId w:val="63"/>
  </w:num>
  <w:num w:numId="41" w16cid:durableId="1133405188">
    <w:abstractNumId w:val="18"/>
  </w:num>
  <w:num w:numId="42" w16cid:durableId="126238832">
    <w:abstractNumId w:val="38"/>
  </w:num>
  <w:num w:numId="43" w16cid:durableId="885532943">
    <w:abstractNumId w:val="21"/>
  </w:num>
  <w:num w:numId="44" w16cid:durableId="932513441">
    <w:abstractNumId w:val="72"/>
  </w:num>
  <w:num w:numId="45" w16cid:durableId="982194189">
    <w:abstractNumId w:val="89"/>
  </w:num>
  <w:num w:numId="46" w16cid:durableId="1445347404">
    <w:abstractNumId w:val="88"/>
    <w:lvlOverride w:ilvl="0">
      <w:startOverride w:val="1"/>
    </w:lvlOverride>
  </w:num>
  <w:num w:numId="47" w16cid:durableId="1772821070">
    <w:abstractNumId w:val="32"/>
  </w:num>
  <w:num w:numId="48" w16cid:durableId="992832267">
    <w:abstractNumId w:val="66"/>
  </w:num>
  <w:num w:numId="49" w16cid:durableId="1152482005">
    <w:abstractNumId w:val="14"/>
  </w:num>
  <w:num w:numId="50" w16cid:durableId="1470710677">
    <w:abstractNumId w:val="49"/>
  </w:num>
  <w:num w:numId="51" w16cid:durableId="1233084864">
    <w:abstractNumId w:val="28"/>
  </w:num>
  <w:num w:numId="52" w16cid:durableId="2134401343">
    <w:abstractNumId w:val="88"/>
    <w:lvlOverride w:ilvl="0">
      <w:startOverride w:val="1"/>
    </w:lvlOverride>
  </w:num>
  <w:num w:numId="53" w16cid:durableId="1142773571">
    <w:abstractNumId w:val="90"/>
  </w:num>
  <w:num w:numId="54" w16cid:durableId="605160726">
    <w:abstractNumId w:val="61"/>
  </w:num>
  <w:num w:numId="55" w16cid:durableId="1064446613">
    <w:abstractNumId w:val="43"/>
  </w:num>
  <w:num w:numId="56" w16cid:durableId="116415328">
    <w:abstractNumId w:val="39"/>
  </w:num>
  <w:num w:numId="57" w16cid:durableId="1809929680">
    <w:abstractNumId w:val="56"/>
  </w:num>
  <w:num w:numId="58" w16cid:durableId="1878002483">
    <w:abstractNumId w:val="62"/>
  </w:num>
  <w:num w:numId="59" w16cid:durableId="1027606808">
    <w:abstractNumId w:val="5"/>
  </w:num>
  <w:num w:numId="60" w16cid:durableId="34618464">
    <w:abstractNumId w:val="74"/>
  </w:num>
  <w:num w:numId="61" w16cid:durableId="1209294717">
    <w:abstractNumId w:val="86"/>
  </w:num>
  <w:num w:numId="62" w16cid:durableId="1330987634">
    <w:abstractNumId w:val="70"/>
  </w:num>
  <w:num w:numId="63" w16cid:durableId="813528664">
    <w:abstractNumId w:val="69"/>
  </w:num>
  <w:num w:numId="64" w16cid:durableId="391857102">
    <w:abstractNumId w:val="3"/>
  </w:num>
  <w:num w:numId="65" w16cid:durableId="1991396934">
    <w:abstractNumId w:val="25"/>
  </w:num>
  <w:num w:numId="66" w16cid:durableId="814755743">
    <w:abstractNumId w:val="20"/>
  </w:num>
  <w:num w:numId="67" w16cid:durableId="46227404">
    <w:abstractNumId w:val="75"/>
  </w:num>
  <w:num w:numId="68" w16cid:durableId="497043042">
    <w:abstractNumId w:val="73"/>
  </w:num>
  <w:num w:numId="69" w16cid:durableId="1141465438">
    <w:abstractNumId w:val="12"/>
  </w:num>
  <w:num w:numId="70" w16cid:durableId="231045676">
    <w:abstractNumId w:val="44"/>
  </w:num>
  <w:num w:numId="71" w16cid:durableId="30545212">
    <w:abstractNumId w:val="58"/>
  </w:num>
  <w:num w:numId="72" w16cid:durableId="1824588575">
    <w:abstractNumId w:val="68"/>
  </w:num>
  <w:num w:numId="73" w16cid:durableId="982270351">
    <w:abstractNumId w:val="41"/>
  </w:num>
  <w:num w:numId="74" w16cid:durableId="1226720470">
    <w:abstractNumId w:val="1"/>
  </w:num>
  <w:num w:numId="75" w16cid:durableId="2057198795">
    <w:abstractNumId w:val="29"/>
  </w:num>
  <w:num w:numId="76" w16cid:durableId="217279503">
    <w:abstractNumId w:val="60"/>
  </w:num>
  <w:num w:numId="77" w16cid:durableId="197547798">
    <w:abstractNumId w:val="27"/>
  </w:num>
  <w:num w:numId="78" w16cid:durableId="1269002201">
    <w:abstractNumId w:val="0"/>
  </w:num>
  <w:num w:numId="79" w16cid:durableId="975334315">
    <w:abstractNumId w:val="54"/>
  </w:num>
  <w:num w:numId="80" w16cid:durableId="373775518">
    <w:abstractNumId w:val="81"/>
  </w:num>
  <w:num w:numId="81" w16cid:durableId="1498959245">
    <w:abstractNumId w:val="77"/>
  </w:num>
  <w:num w:numId="82" w16cid:durableId="467548548">
    <w:abstractNumId w:val="34"/>
  </w:num>
  <w:num w:numId="83" w16cid:durableId="1320766655">
    <w:abstractNumId w:val="85"/>
  </w:num>
  <w:num w:numId="84" w16cid:durableId="171338886">
    <w:abstractNumId w:val="7"/>
  </w:num>
  <w:num w:numId="85" w16cid:durableId="1771776784">
    <w:abstractNumId w:val="50"/>
  </w:num>
  <w:num w:numId="86" w16cid:durableId="487135712">
    <w:abstractNumId w:val="55"/>
  </w:num>
  <w:num w:numId="87" w16cid:durableId="1270502212">
    <w:abstractNumId w:val="30"/>
  </w:num>
  <w:num w:numId="88" w16cid:durableId="610863185">
    <w:abstractNumId w:val="42"/>
  </w:num>
  <w:num w:numId="89" w16cid:durableId="1140003466">
    <w:abstractNumId w:val="82"/>
  </w:num>
  <w:num w:numId="90" w16cid:durableId="1135561300">
    <w:abstractNumId w:val="53"/>
  </w:num>
  <w:num w:numId="91" w16cid:durableId="1001391187">
    <w:abstractNumId w:val="26"/>
  </w:num>
  <w:num w:numId="92" w16cid:durableId="1371151617">
    <w:abstractNumId w:val="67"/>
  </w:num>
  <w:num w:numId="93" w16cid:durableId="1289241624">
    <w:abstractNumId w:val="16"/>
  </w:num>
  <w:num w:numId="94" w16cid:durableId="23671607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AB"/>
    <w:rsid w:val="0000055A"/>
    <w:rsid w:val="000007D2"/>
    <w:rsid w:val="00003047"/>
    <w:rsid w:val="0000347E"/>
    <w:rsid w:val="00005226"/>
    <w:rsid w:val="00006B53"/>
    <w:rsid w:val="00007BA8"/>
    <w:rsid w:val="0001160B"/>
    <w:rsid w:val="0001175A"/>
    <w:rsid w:val="00011E0D"/>
    <w:rsid w:val="00014123"/>
    <w:rsid w:val="00014805"/>
    <w:rsid w:val="00016016"/>
    <w:rsid w:val="00016A98"/>
    <w:rsid w:val="00017045"/>
    <w:rsid w:val="00017425"/>
    <w:rsid w:val="00017F82"/>
    <w:rsid w:val="000239B4"/>
    <w:rsid w:val="000269D5"/>
    <w:rsid w:val="0002704F"/>
    <w:rsid w:val="000306AE"/>
    <w:rsid w:val="00032E2D"/>
    <w:rsid w:val="00034473"/>
    <w:rsid w:val="00034625"/>
    <w:rsid w:val="00037E17"/>
    <w:rsid w:val="00040A24"/>
    <w:rsid w:val="00040C23"/>
    <w:rsid w:val="00042BF5"/>
    <w:rsid w:val="00043BDB"/>
    <w:rsid w:val="0004651E"/>
    <w:rsid w:val="000466FF"/>
    <w:rsid w:val="000502A3"/>
    <w:rsid w:val="00051674"/>
    <w:rsid w:val="000518F5"/>
    <w:rsid w:val="00053D62"/>
    <w:rsid w:val="000546DA"/>
    <w:rsid w:val="00055665"/>
    <w:rsid w:val="000570E2"/>
    <w:rsid w:val="00057C12"/>
    <w:rsid w:val="00060995"/>
    <w:rsid w:val="000613A4"/>
    <w:rsid w:val="00061966"/>
    <w:rsid w:val="0006240D"/>
    <w:rsid w:val="0006483C"/>
    <w:rsid w:val="0006520D"/>
    <w:rsid w:val="000675BC"/>
    <w:rsid w:val="00067DC8"/>
    <w:rsid w:val="00067E8C"/>
    <w:rsid w:val="000704AD"/>
    <w:rsid w:val="0007142A"/>
    <w:rsid w:val="0007569A"/>
    <w:rsid w:val="000758B2"/>
    <w:rsid w:val="00080F48"/>
    <w:rsid w:val="000810B1"/>
    <w:rsid w:val="000845AB"/>
    <w:rsid w:val="000923CF"/>
    <w:rsid w:val="0009391C"/>
    <w:rsid w:val="00093A8F"/>
    <w:rsid w:val="000942FF"/>
    <w:rsid w:val="00096358"/>
    <w:rsid w:val="000A0F99"/>
    <w:rsid w:val="000A36A9"/>
    <w:rsid w:val="000A3E56"/>
    <w:rsid w:val="000A4836"/>
    <w:rsid w:val="000A4F74"/>
    <w:rsid w:val="000A6D36"/>
    <w:rsid w:val="000A707A"/>
    <w:rsid w:val="000B0CD0"/>
    <w:rsid w:val="000B5B44"/>
    <w:rsid w:val="000B60BB"/>
    <w:rsid w:val="000B6DBD"/>
    <w:rsid w:val="000C1564"/>
    <w:rsid w:val="000C27D8"/>
    <w:rsid w:val="000C3327"/>
    <w:rsid w:val="000D1055"/>
    <w:rsid w:val="000D5D36"/>
    <w:rsid w:val="000D7650"/>
    <w:rsid w:val="000D7E5E"/>
    <w:rsid w:val="000E05DF"/>
    <w:rsid w:val="000E07CA"/>
    <w:rsid w:val="000E1B78"/>
    <w:rsid w:val="000F14F5"/>
    <w:rsid w:val="000F3152"/>
    <w:rsid w:val="000F485C"/>
    <w:rsid w:val="000F4B47"/>
    <w:rsid w:val="000F5BD0"/>
    <w:rsid w:val="000F6B3D"/>
    <w:rsid w:val="000F6FBF"/>
    <w:rsid w:val="00100F87"/>
    <w:rsid w:val="00102824"/>
    <w:rsid w:val="00104777"/>
    <w:rsid w:val="00112486"/>
    <w:rsid w:val="001130A3"/>
    <w:rsid w:val="00113E33"/>
    <w:rsid w:val="0011439B"/>
    <w:rsid w:val="00121706"/>
    <w:rsid w:val="001226F4"/>
    <w:rsid w:val="001248C1"/>
    <w:rsid w:val="00125096"/>
    <w:rsid w:val="0012525C"/>
    <w:rsid w:val="001252FE"/>
    <w:rsid w:val="0012660D"/>
    <w:rsid w:val="00126F54"/>
    <w:rsid w:val="00127E5D"/>
    <w:rsid w:val="00130578"/>
    <w:rsid w:val="001322E2"/>
    <w:rsid w:val="001353A9"/>
    <w:rsid w:val="00135DF2"/>
    <w:rsid w:val="00136A0C"/>
    <w:rsid w:val="00136B46"/>
    <w:rsid w:val="00140CBD"/>
    <w:rsid w:val="001410B5"/>
    <w:rsid w:val="0014218E"/>
    <w:rsid w:val="001426A4"/>
    <w:rsid w:val="00142B3C"/>
    <w:rsid w:val="00143CCA"/>
    <w:rsid w:val="00146FE4"/>
    <w:rsid w:val="0015043A"/>
    <w:rsid w:val="001511A4"/>
    <w:rsid w:val="0015213D"/>
    <w:rsid w:val="00152808"/>
    <w:rsid w:val="00153032"/>
    <w:rsid w:val="00153939"/>
    <w:rsid w:val="00153FC6"/>
    <w:rsid w:val="00156704"/>
    <w:rsid w:val="00156932"/>
    <w:rsid w:val="00156B3E"/>
    <w:rsid w:val="00157D14"/>
    <w:rsid w:val="00163EE4"/>
    <w:rsid w:val="00164ACE"/>
    <w:rsid w:val="00165782"/>
    <w:rsid w:val="00165D6D"/>
    <w:rsid w:val="00172EF9"/>
    <w:rsid w:val="00175AF5"/>
    <w:rsid w:val="00176C0D"/>
    <w:rsid w:val="00177FFA"/>
    <w:rsid w:val="001802CA"/>
    <w:rsid w:val="0018055B"/>
    <w:rsid w:val="001808A8"/>
    <w:rsid w:val="00180E06"/>
    <w:rsid w:val="00181761"/>
    <w:rsid w:val="00181EA0"/>
    <w:rsid w:val="00182AA3"/>
    <w:rsid w:val="00183F5B"/>
    <w:rsid w:val="001848BC"/>
    <w:rsid w:val="00186EFA"/>
    <w:rsid w:val="00190E05"/>
    <w:rsid w:val="00193B50"/>
    <w:rsid w:val="001956D7"/>
    <w:rsid w:val="00196C05"/>
    <w:rsid w:val="001A0132"/>
    <w:rsid w:val="001A1C33"/>
    <w:rsid w:val="001A1D86"/>
    <w:rsid w:val="001A3718"/>
    <w:rsid w:val="001A4171"/>
    <w:rsid w:val="001A476D"/>
    <w:rsid w:val="001B0259"/>
    <w:rsid w:val="001B0648"/>
    <w:rsid w:val="001B1159"/>
    <w:rsid w:val="001B1A8F"/>
    <w:rsid w:val="001B4359"/>
    <w:rsid w:val="001B4CB6"/>
    <w:rsid w:val="001B59A5"/>
    <w:rsid w:val="001C01A8"/>
    <w:rsid w:val="001C1F5B"/>
    <w:rsid w:val="001C25FD"/>
    <w:rsid w:val="001C3B75"/>
    <w:rsid w:val="001C46FC"/>
    <w:rsid w:val="001C5D90"/>
    <w:rsid w:val="001C6D48"/>
    <w:rsid w:val="001D053D"/>
    <w:rsid w:val="001D17B0"/>
    <w:rsid w:val="001D32A5"/>
    <w:rsid w:val="001D35E3"/>
    <w:rsid w:val="001D5351"/>
    <w:rsid w:val="001D6117"/>
    <w:rsid w:val="001D75AD"/>
    <w:rsid w:val="001D792D"/>
    <w:rsid w:val="001E01DE"/>
    <w:rsid w:val="001E1B7A"/>
    <w:rsid w:val="001E1DE2"/>
    <w:rsid w:val="001E2FFB"/>
    <w:rsid w:val="001E3141"/>
    <w:rsid w:val="001E5084"/>
    <w:rsid w:val="001E5965"/>
    <w:rsid w:val="001E648E"/>
    <w:rsid w:val="001F02F8"/>
    <w:rsid w:val="001F3712"/>
    <w:rsid w:val="001F4A64"/>
    <w:rsid w:val="001F5B2E"/>
    <w:rsid w:val="001F6AE2"/>
    <w:rsid w:val="001F701D"/>
    <w:rsid w:val="0020035C"/>
    <w:rsid w:val="0020109A"/>
    <w:rsid w:val="00201582"/>
    <w:rsid w:val="00201802"/>
    <w:rsid w:val="0020379F"/>
    <w:rsid w:val="0020484E"/>
    <w:rsid w:val="002048E6"/>
    <w:rsid w:val="00212891"/>
    <w:rsid w:val="0021699B"/>
    <w:rsid w:val="00216E05"/>
    <w:rsid w:val="0021749C"/>
    <w:rsid w:val="00217628"/>
    <w:rsid w:val="002230EE"/>
    <w:rsid w:val="002260B8"/>
    <w:rsid w:val="00226328"/>
    <w:rsid w:val="00227D15"/>
    <w:rsid w:val="002304E3"/>
    <w:rsid w:val="00230F30"/>
    <w:rsid w:val="00230F63"/>
    <w:rsid w:val="0023118C"/>
    <w:rsid w:val="00234B41"/>
    <w:rsid w:val="00235EF2"/>
    <w:rsid w:val="00244505"/>
    <w:rsid w:val="002452E2"/>
    <w:rsid w:val="00245CB3"/>
    <w:rsid w:val="002474CB"/>
    <w:rsid w:val="002535E0"/>
    <w:rsid w:val="00254E14"/>
    <w:rsid w:val="00256C48"/>
    <w:rsid w:val="00262D0B"/>
    <w:rsid w:val="00265730"/>
    <w:rsid w:val="002676D1"/>
    <w:rsid w:val="00270620"/>
    <w:rsid w:val="002713E7"/>
    <w:rsid w:val="00271518"/>
    <w:rsid w:val="002728A6"/>
    <w:rsid w:val="002752CF"/>
    <w:rsid w:val="00275384"/>
    <w:rsid w:val="00276799"/>
    <w:rsid w:val="0028587E"/>
    <w:rsid w:val="00286FCC"/>
    <w:rsid w:val="0029220B"/>
    <w:rsid w:val="00292458"/>
    <w:rsid w:val="00295B98"/>
    <w:rsid w:val="00297A8A"/>
    <w:rsid w:val="002A1516"/>
    <w:rsid w:val="002A1B57"/>
    <w:rsid w:val="002A3FF4"/>
    <w:rsid w:val="002A4E22"/>
    <w:rsid w:val="002A51D3"/>
    <w:rsid w:val="002A544F"/>
    <w:rsid w:val="002A6780"/>
    <w:rsid w:val="002A6A7F"/>
    <w:rsid w:val="002B086E"/>
    <w:rsid w:val="002B0C35"/>
    <w:rsid w:val="002B1D22"/>
    <w:rsid w:val="002B2558"/>
    <w:rsid w:val="002B44BD"/>
    <w:rsid w:val="002B5FDB"/>
    <w:rsid w:val="002C476C"/>
    <w:rsid w:val="002C4BD6"/>
    <w:rsid w:val="002C7AAD"/>
    <w:rsid w:val="002D1642"/>
    <w:rsid w:val="002D26E7"/>
    <w:rsid w:val="002D38E2"/>
    <w:rsid w:val="002D4F2C"/>
    <w:rsid w:val="002D5024"/>
    <w:rsid w:val="002D55D2"/>
    <w:rsid w:val="002D5BF5"/>
    <w:rsid w:val="002D660B"/>
    <w:rsid w:val="002D6E8D"/>
    <w:rsid w:val="002E0655"/>
    <w:rsid w:val="002E1161"/>
    <w:rsid w:val="002E2D1E"/>
    <w:rsid w:val="002E2ED2"/>
    <w:rsid w:val="002E3F10"/>
    <w:rsid w:val="002E58BB"/>
    <w:rsid w:val="002E6883"/>
    <w:rsid w:val="002E6E31"/>
    <w:rsid w:val="002F1AEF"/>
    <w:rsid w:val="002F2EAC"/>
    <w:rsid w:val="002F42ED"/>
    <w:rsid w:val="002F5842"/>
    <w:rsid w:val="002F5D2C"/>
    <w:rsid w:val="002F66D9"/>
    <w:rsid w:val="002F7E82"/>
    <w:rsid w:val="00300028"/>
    <w:rsid w:val="00300033"/>
    <w:rsid w:val="003010F7"/>
    <w:rsid w:val="003023CA"/>
    <w:rsid w:val="00302B0F"/>
    <w:rsid w:val="0030506D"/>
    <w:rsid w:val="003113E5"/>
    <w:rsid w:val="00313DF8"/>
    <w:rsid w:val="003142B3"/>
    <w:rsid w:val="003147F4"/>
    <w:rsid w:val="0031559F"/>
    <w:rsid w:val="003216CF"/>
    <w:rsid w:val="00322313"/>
    <w:rsid w:val="00323D81"/>
    <w:rsid w:val="00323E3B"/>
    <w:rsid w:val="00324093"/>
    <w:rsid w:val="0032491B"/>
    <w:rsid w:val="00324E9C"/>
    <w:rsid w:val="00326BEF"/>
    <w:rsid w:val="003271D6"/>
    <w:rsid w:val="0032776F"/>
    <w:rsid w:val="00327FFB"/>
    <w:rsid w:val="003300A4"/>
    <w:rsid w:val="00330150"/>
    <w:rsid w:val="00330EB6"/>
    <w:rsid w:val="0033209F"/>
    <w:rsid w:val="0033388E"/>
    <w:rsid w:val="00335344"/>
    <w:rsid w:val="003360E5"/>
    <w:rsid w:val="00336458"/>
    <w:rsid w:val="003366D0"/>
    <w:rsid w:val="00337439"/>
    <w:rsid w:val="00337B05"/>
    <w:rsid w:val="00343DD0"/>
    <w:rsid w:val="00344F3C"/>
    <w:rsid w:val="003453DA"/>
    <w:rsid w:val="00345FF3"/>
    <w:rsid w:val="0034627C"/>
    <w:rsid w:val="003473EC"/>
    <w:rsid w:val="00347666"/>
    <w:rsid w:val="003503E5"/>
    <w:rsid w:val="00350F68"/>
    <w:rsid w:val="00351ED1"/>
    <w:rsid w:val="00352088"/>
    <w:rsid w:val="0035241A"/>
    <w:rsid w:val="003526D4"/>
    <w:rsid w:val="00353361"/>
    <w:rsid w:val="00353A1A"/>
    <w:rsid w:val="003549A2"/>
    <w:rsid w:val="00355A73"/>
    <w:rsid w:val="00355C01"/>
    <w:rsid w:val="00355E97"/>
    <w:rsid w:val="00357ECD"/>
    <w:rsid w:val="00360499"/>
    <w:rsid w:val="00361B46"/>
    <w:rsid w:val="00361DCB"/>
    <w:rsid w:val="0036239D"/>
    <w:rsid w:val="003631B2"/>
    <w:rsid w:val="0036445C"/>
    <w:rsid w:val="00367CA1"/>
    <w:rsid w:val="00367E16"/>
    <w:rsid w:val="00371898"/>
    <w:rsid w:val="00374B53"/>
    <w:rsid w:val="003754A4"/>
    <w:rsid w:val="003800CB"/>
    <w:rsid w:val="00380276"/>
    <w:rsid w:val="00381964"/>
    <w:rsid w:val="00381B7A"/>
    <w:rsid w:val="00383448"/>
    <w:rsid w:val="00384415"/>
    <w:rsid w:val="0038634C"/>
    <w:rsid w:val="00387C4D"/>
    <w:rsid w:val="003925BA"/>
    <w:rsid w:val="00392F27"/>
    <w:rsid w:val="0039448B"/>
    <w:rsid w:val="00394652"/>
    <w:rsid w:val="0039584F"/>
    <w:rsid w:val="00397307"/>
    <w:rsid w:val="00397578"/>
    <w:rsid w:val="003A0073"/>
    <w:rsid w:val="003A07C6"/>
    <w:rsid w:val="003A3643"/>
    <w:rsid w:val="003A3660"/>
    <w:rsid w:val="003A51AD"/>
    <w:rsid w:val="003A5A50"/>
    <w:rsid w:val="003A6E62"/>
    <w:rsid w:val="003A73AD"/>
    <w:rsid w:val="003A79AC"/>
    <w:rsid w:val="003A7D4E"/>
    <w:rsid w:val="003A7D56"/>
    <w:rsid w:val="003A7DE1"/>
    <w:rsid w:val="003B26A7"/>
    <w:rsid w:val="003B3234"/>
    <w:rsid w:val="003B3EF2"/>
    <w:rsid w:val="003B42F8"/>
    <w:rsid w:val="003B4E16"/>
    <w:rsid w:val="003B5889"/>
    <w:rsid w:val="003B6568"/>
    <w:rsid w:val="003B73C9"/>
    <w:rsid w:val="003B75A1"/>
    <w:rsid w:val="003C200E"/>
    <w:rsid w:val="003C34DE"/>
    <w:rsid w:val="003C3E60"/>
    <w:rsid w:val="003C76A7"/>
    <w:rsid w:val="003D2DF3"/>
    <w:rsid w:val="003D3041"/>
    <w:rsid w:val="003D38F6"/>
    <w:rsid w:val="003D3AEE"/>
    <w:rsid w:val="003D47C3"/>
    <w:rsid w:val="003D49A9"/>
    <w:rsid w:val="003D57D2"/>
    <w:rsid w:val="003D58B1"/>
    <w:rsid w:val="003D5EF9"/>
    <w:rsid w:val="003D643C"/>
    <w:rsid w:val="003D6952"/>
    <w:rsid w:val="003D6AFD"/>
    <w:rsid w:val="003D73EB"/>
    <w:rsid w:val="003E0043"/>
    <w:rsid w:val="003E05CE"/>
    <w:rsid w:val="003E0650"/>
    <w:rsid w:val="003E0C4B"/>
    <w:rsid w:val="003E1576"/>
    <w:rsid w:val="003E1AE4"/>
    <w:rsid w:val="003E1D41"/>
    <w:rsid w:val="003E365A"/>
    <w:rsid w:val="003E53E9"/>
    <w:rsid w:val="003E6B2B"/>
    <w:rsid w:val="003E751F"/>
    <w:rsid w:val="003E761E"/>
    <w:rsid w:val="003F11FC"/>
    <w:rsid w:val="003F1E9F"/>
    <w:rsid w:val="003F3526"/>
    <w:rsid w:val="003F4916"/>
    <w:rsid w:val="003F65F9"/>
    <w:rsid w:val="003F7321"/>
    <w:rsid w:val="004026EC"/>
    <w:rsid w:val="004029FD"/>
    <w:rsid w:val="00403B88"/>
    <w:rsid w:val="00407A94"/>
    <w:rsid w:val="00411BF8"/>
    <w:rsid w:val="004124A7"/>
    <w:rsid w:val="00412504"/>
    <w:rsid w:val="00412AC7"/>
    <w:rsid w:val="00420D64"/>
    <w:rsid w:val="004220D4"/>
    <w:rsid w:val="00424094"/>
    <w:rsid w:val="00424F5C"/>
    <w:rsid w:val="00427E40"/>
    <w:rsid w:val="00430014"/>
    <w:rsid w:val="00430CBE"/>
    <w:rsid w:val="004319E1"/>
    <w:rsid w:val="00433E59"/>
    <w:rsid w:val="004345D8"/>
    <w:rsid w:val="0043607F"/>
    <w:rsid w:val="0044007B"/>
    <w:rsid w:val="004404A6"/>
    <w:rsid w:val="00440995"/>
    <w:rsid w:val="00441006"/>
    <w:rsid w:val="004416E7"/>
    <w:rsid w:val="00441F97"/>
    <w:rsid w:val="0044360F"/>
    <w:rsid w:val="0044404A"/>
    <w:rsid w:val="00444075"/>
    <w:rsid w:val="00444AB6"/>
    <w:rsid w:val="00444DBB"/>
    <w:rsid w:val="00444EA1"/>
    <w:rsid w:val="00450AE7"/>
    <w:rsid w:val="00451315"/>
    <w:rsid w:val="0045276E"/>
    <w:rsid w:val="004534E9"/>
    <w:rsid w:val="0045375D"/>
    <w:rsid w:val="00453786"/>
    <w:rsid w:val="0045395C"/>
    <w:rsid w:val="00453D19"/>
    <w:rsid w:val="0045409A"/>
    <w:rsid w:val="0045699F"/>
    <w:rsid w:val="004569F0"/>
    <w:rsid w:val="00461C5A"/>
    <w:rsid w:val="00463361"/>
    <w:rsid w:val="00465BE7"/>
    <w:rsid w:val="00466E53"/>
    <w:rsid w:val="00472DBB"/>
    <w:rsid w:val="00473542"/>
    <w:rsid w:val="004740C1"/>
    <w:rsid w:val="00475526"/>
    <w:rsid w:val="00475696"/>
    <w:rsid w:val="00480F37"/>
    <w:rsid w:val="00482348"/>
    <w:rsid w:val="00485344"/>
    <w:rsid w:val="00485D9D"/>
    <w:rsid w:val="0049238B"/>
    <w:rsid w:val="00493839"/>
    <w:rsid w:val="00495A0B"/>
    <w:rsid w:val="00496CBB"/>
    <w:rsid w:val="004974E7"/>
    <w:rsid w:val="0049766A"/>
    <w:rsid w:val="004A0670"/>
    <w:rsid w:val="004A328F"/>
    <w:rsid w:val="004A386F"/>
    <w:rsid w:val="004A47AF"/>
    <w:rsid w:val="004A60B0"/>
    <w:rsid w:val="004A7A27"/>
    <w:rsid w:val="004A7F71"/>
    <w:rsid w:val="004B1CEC"/>
    <w:rsid w:val="004B222E"/>
    <w:rsid w:val="004B34CF"/>
    <w:rsid w:val="004B37ED"/>
    <w:rsid w:val="004B674E"/>
    <w:rsid w:val="004C20FB"/>
    <w:rsid w:val="004C23E5"/>
    <w:rsid w:val="004C2441"/>
    <w:rsid w:val="004C2AF1"/>
    <w:rsid w:val="004C53FF"/>
    <w:rsid w:val="004C7150"/>
    <w:rsid w:val="004D0074"/>
    <w:rsid w:val="004D08E9"/>
    <w:rsid w:val="004D15CF"/>
    <w:rsid w:val="004D217A"/>
    <w:rsid w:val="004D36BD"/>
    <w:rsid w:val="004D4402"/>
    <w:rsid w:val="004D46F3"/>
    <w:rsid w:val="004D4E72"/>
    <w:rsid w:val="004D689B"/>
    <w:rsid w:val="004D6BA5"/>
    <w:rsid w:val="004D71C7"/>
    <w:rsid w:val="004E0AED"/>
    <w:rsid w:val="004E0F2E"/>
    <w:rsid w:val="004E14D0"/>
    <w:rsid w:val="004E2A35"/>
    <w:rsid w:val="004E2E62"/>
    <w:rsid w:val="004E3BCC"/>
    <w:rsid w:val="004E3EDB"/>
    <w:rsid w:val="004E608A"/>
    <w:rsid w:val="004E6E44"/>
    <w:rsid w:val="004E7C70"/>
    <w:rsid w:val="004F0F89"/>
    <w:rsid w:val="004F2839"/>
    <w:rsid w:val="004F29D3"/>
    <w:rsid w:val="004F39E3"/>
    <w:rsid w:val="004F49A4"/>
    <w:rsid w:val="004F4BC3"/>
    <w:rsid w:val="004F6EC0"/>
    <w:rsid w:val="004F75DF"/>
    <w:rsid w:val="004F7C67"/>
    <w:rsid w:val="0050119B"/>
    <w:rsid w:val="005036E2"/>
    <w:rsid w:val="00503EF8"/>
    <w:rsid w:val="00506422"/>
    <w:rsid w:val="00506EA8"/>
    <w:rsid w:val="005073BA"/>
    <w:rsid w:val="005073DD"/>
    <w:rsid w:val="00511DB3"/>
    <w:rsid w:val="00511E1B"/>
    <w:rsid w:val="00512B5A"/>
    <w:rsid w:val="005160BF"/>
    <w:rsid w:val="0052041E"/>
    <w:rsid w:val="00522D8E"/>
    <w:rsid w:val="005242B8"/>
    <w:rsid w:val="00524AA6"/>
    <w:rsid w:val="00525B74"/>
    <w:rsid w:val="00526DD0"/>
    <w:rsid w:val="00526EA2"/>
    <w:rsid w:val="005277C1"/>
    <w:rsid w:val="00531763"/>
    <w:rsid w:val="005337CC"/>
    <w:rsid w:val="00534D35"/>
    <w:rsid w:val="00536F6A"/>
    <w:rsid w:val="00546E9C"/>
    <w:rsid w:val="00550C1B"/>
    <w:rsid w:val="00550CEA"/>
    <w:rsid w:val="00550EFE"/>
    <w:rsid w:val="00551CCE"/>
    <w:rsid w:val="00553428"/>
    <w:rsid w:val="00553636"/>
    <w:rsid w:val="005536C6"/>
    <w:rsid w:val="00554194"/>
    <w:rsid w:val="00557DF7"/>
    <w:rsid w:val="00557E34"/>
    <w:rsid w:val="005605E4"/>
    <w:rsid w:val="0056096C"/>
    <w:rsid w:val="005615E1"/>
    <w:rsid w:val="005621AD"/>
    <w:rsid w:val="005631E2"/>
    <w:rsid w:val="005635F7"/>
    <w:rsid w:val="00566FE1"/>
    <w:rsid w:val="005675C5"/>
    <w:rsid w:val="00567D65"/>
    <w:rsid w:val="00571FED"/>
    <w:rsid w:val="005723A7"/>
    <w:rsid w:val="005731DA"/>
    <w:rsid w:val="00573282"/>
    <w:rsid w:val="0057427D"/>
    <w:rsid w:val="0057631D"/>
    <w:rsid w:val="0057679E"/>
    <w:rsid w:val="00577F6A"/>
    <w:rsid w:val="00582304"/>
    <w:rsid w:val="00582933"/>
    <w:rsid w:val="00583835"/>
    <w:rsid w:val="00583CA7"/>
    <w:rsid w:val="00586B87"/>
    <w:rsid w:val="00586F72"/>
    <w:rsid w:val="00586F78"/>
    <w:rsid w:val="0058700F"/>
    <w:rsid w:val="00587AF7"/>
    <w:rsid w:val="00587F40"/>
    <w:rsid w:val="00590579"/>
    <w:rsid w:val="00590DBD"/>
    <w:rsid w:val="00590EC9"/>
    <w:rsid w:val="00592865"/>
    <w:rsid w:val="00593CD4"/>
    <w:rsid w:val="00594A39"/>
    <w:rsid w:val="005951FF"/>
    <w:rsid w:val="00595455"/>
    <w:rsid w:val="00595A07"/>
    <w:rsid w:val="0059634F"/>
    <w:rsid w:val="00596876"/>
    <w:rsid w:val="00597AF3"/>
    <w:rsid w:val="005A1249"/>
    <w:rsid w:val="005A134D"/>
    <w:rsid w:val="005A2788"/>
    <w:rsid w:val="005A3033"/>
    <w:rsid w:val="005A57E0"/>
    <w:rsid w:val="005A7898"/>
    <w:rsid w:val="005A7E28"/>
    <w:rsid w:val="005B0726"/>
    <w:rsid w:val="005B3B42"/>
    <w:rsid w:val="005B4F2D"/>
    <w:rsid w:val="005B4FD5"/>
    <w:rsid w:val="005B5A90"/>
    <w:rsid w:val="005B74D1"/>
    <w:rsid w:val="005C1F8E"/>
    <w:rsid w:val="005C394A"/>
    <w:rsid w:val="005C4952"/>
    <w:rsid w:val="005D012B"/>
    <w:rsid w:val="005D08C1"/>
    <w:rsid w:val="005D0BFF"/>
    <w:rsid w:val="005D0D92"/>
    <w:rsid w:val="005D17AB"/>
    <w:rsid w:val="005D24D7"/>
    <w:rsid w:val="005D26F6"/>
    <w:rsid w:val="005D2D6D"/>
    <w:rsid w:val="005D35A4"/>
    <w:rsid w:val="005D4440"/>
    <w:rsid w:val="005E03FA"/>
    <w:rsid w:val="005E04A3"/>
    <w:rsid w:val="005E1008"/>
    <w:rsid w:val="005E2CD5"/>
    <w:rsid w:val="005E32B9"/>
    <w:rsid w:val="005E4A4B"/>
    <w:rsid w:val="005E6D3F"/>
    <w:rsid w:val="005E7AFB"/>
    <w:rsid w:val="005E7E1C"/>
    <w:rsid w:val="005F02A0"/>
    <w:rsid w:val="005F0E08"/>
    <w:rsid w:val="005F3AA2"/>
    <w:rsid w:val="005F412F"/>
    <w:rsid w:val="005F4387"/>
    <w:rsid w:val="005F5C54"/>
    <w:rsid w:val="005F5C7C"/>
    <w:rsid w:val="005F6955"/>
    <w:rsid w:val="005F78B6"/>
    <w:rsid w:val="005F7D65"/>
    <w:rsid w:val="00602564"/>
    <w:rsid w:val="00603420"/>
    <w:rsid w:val="00603A92"/>
    <w:rsid w:val="006061E6"/>
    <w:rsid w:val="00606BC8"/>
    <w:rsid w:val="00610766"/>
    <w:rsid w:val="00611815"/>
    <w:rsid w:val="00614396"/>
    <w:rsid w:val="00617953"/>
    <w:rsid w:val="00617C1D"/>
    <w:rsid w:val="00620A15"/>
    <w:rsid w:val="00620F60"/>
    <w:rsid w:val="006217A4"/>
    <w:rsid w:val="00625B66"/>
    <w:rsid w:val="00625DDE"/>
    <w:rsid w:val="00626243"/>
    <w:rsid w:val="006266F6"/>
    <w:rsid w:val="00626B3A"/>
    <w:rsid w:val="00627945"/>
    <w:rsid w:val="00627E81"/>
    <w:rsid w:val="0063210C"/>
    <w:rsid w:val="00632DC7"/>
    <w:rsid w:val="00634F84"/>
    <w:rsid w:val="00635297"/>
    <w:rsid w:val="00635D5F"/>
    <w:rsid w:val="0063788C"/>
    <w:rsid w:val="006404D2"/>
    <w:rsid w:val="00640CF6"/>
    <w:rsid w:val="00641C95"/>
    <w:rsid w:val="006435B6"/>
    <w:rsid w:val="006439DB"/>
    <w:rsid w:val="00644566"/>
    <w:rsid w:val="00645477"/>
    <w:rsid w:val="00645741"/>
    <w:rsid w:val="00645DC4"/>
    <w:rsid w:val="006516AA"/>
    <w:rsid w:val="00655EFB"/>
    <w:rsid w:val="0066226D"/>
    <w:rsid w:val="0066292D"/>
    <w:rsid w:val="006632DB"/>
    <w:rsid w:val="006661CC"/>
    <w:rsid w:val="00666B86"/>
    <w:rsid w:val="0066703E"/>
    <w:rsid w:val="006672D1"/>
    <w:rsid w:val="00667760"/>
    <w:rsid w:val="00671E41"/>
    <w:rsid w:val="00671E80"/>
    <w:rsid w:val="006748F1"/>
    <w:rsid w:val="00674DC4"/>
    <w:rsid w:val="00676028"/>
    <w:rsid w:val="00676978"/>
    <w:rsid w:val="00677CED"/>
    <w:rsid w:val="00677F3A"/>
    <w:rsid w:val="00680EFD"/>
    <w:rsid w:val="0068372B"/>
    <w:rsid w:val="00684281"/>
    <w:rsid w:val="00685F63"/>
    <w:rsid w:val="006867C8"/>
    <w:rsid w:val="006874E8"/>
    <w:rsid w:val="00690F95"/>
    <w:rsid w:val="006920E1"/>
    <w:rsid w:val="006957D8"/>
    <w:rsid w:val="00697900"/>
    <w:rsid w:val="006A05BD"/>
    <w:rsid w:val="006A06E2"/>
    <w:rsid w:val="006A2D1E"/>
    <w:rsid w:val="006A3D78"/>
    <w:rsid w:val="006A471A"/>
    <w:rsid w:val="006A51FC"/>
    <w:rsid w:val="006A6047"/>
    <w:rsid w:val="006A671E"/>
    <w:rsid w:val="006B0A00"/>
    <w:rsid w:val="006B163D"/>
    <w:rsid w:val="006B30BE"/>
    <w:rsid w:val="006B5658"/>
    <w:rsid w:val="006B5C56"/>
    <w:rsid w:val="006C0FEE"/>
    <w:rsid w:val="006C1B67"/>
    <w:rsid w:val="006C2572"/>
    <w:rsid w:val="006C35A9"/>
    <w:rsid w:val="006C393B"/>
    <w:rsid w:val="006C3B92"/>
    <w:rsid w:val="006C3F10"/>
    <w:rsid w:val="006C42FF"/>
    <w:rsid w:val="006C487D"/>
    <w:rsid w:val="006C5058"/>
    <w:rsid w:val="006C5BCB"/>
    <w:rsid w:val="006C67AE"/>
    <w:rsid w:val="006C6CB9"/>
    <w:rsid w:val="006C7748"/>
    <w:rsid w:val="006D21FD"/>
    <w:rsid w:val="006D333E"/>
    <w:rsid w:val="006D6A01"/>
    <w:rsid w:val="006D7466"/>
    <w:rsid w:val="006E0DB7"/>
    <w:rsid w:val="006E13D1"/>
    <w:rsid w:val="006E4C17"/>
    <w:rsid w:val="006E5E87"/>
    <w:rsid w:val="006E6E0D"/>
    <w:rsid w:val="006E73CD"/>
    <w:rsid w:val="006E7C9C"/>
    <w:rsid w:val="006F2B9B"/>
    <w:rsid w:val="006F376C"/>
    <w:rsid w:val="006F41D4"/>
    <w:rsid w:val="006F7F64"/>
    <w:rsid w:val="00700C15"/>
    <w:rsid w:val="007023D0"/>
    <w:rsid w:val="007028A5"/>
    <w:rsid w:val="00703C70"/>
    <w:rsid w:val="0070404F"/>
    <w:rsid w:val="007054B0"/>
    <w:rsid w:val="00706262"/>
    <w:rsid w:val="00706876"/>
    <w:rsid w:val="00706E60"/>
    <w:rsid w:val="007129BA"/>
    <w:rsid w:val="00714287"/>
    <w:rsid w:val="00720957"/>
    <w:rsid w:val="007219FF"/>
    <w:rsid w:val="00722E78"/>
    <w:rsid w:val="007241DE"/>
    <w:rsid w:val="00725DFA"/>
    <w:rsid w:val="007269CA"/>
    <w:rsid w:val="00726D18"/>
    <w:rsid w:val="0072750E"/>
    <w:rsid w:val="00733BAC"/>
    <w:rsid w:val="007352E7"/>
    <w:rsid w:val="00735BEC"/>
    <w:rsid w:val="00736132"/>
    <w:rsid w:val="007362D2"/>
    <w:rsid w:val="00736317"/>
    <w:rsid w:val="0073729E"/>
    <w:rsid w:val="007406C2"/>
    <w:rsid w:val="00740AD7"/>
    <w:rsid w:val="00741C43"/>
    <w:rsid w:val="00744E16"/>
    <w:rsid w:val="00745F9E"/>
    <w:rsid w:val="00747614"/>
    <w:rsid w:val="00752FFD"/>
    <w:rsid w:val="0075581B"/>
    <w:rsid w:val="00755A95"/>
    <w:rsid w:val="00756485"/>
    <w:rsid w:val="00760E34"/>
    <w:rsid w:val="00761380"/>
    <w:rsid w:val="007638C2"/>
    <w:rsid w:val="00763DDC"/>
    <w:rsid w:val="00764567"/>
    <w:rsid w:val="00764939"/>
    <w:rsid w:val="00774041"/>
    <w:rsid w:val="007757D7"/>
    <w:rsid w:val="007765FC"/>
    <w:rsid w:val="007766CC"/>
    <w:rsid w:val="00777F6C"/>
    <w:rsid w:val="00782C18"/>
    <w:rsid w:val="0078344E"/>
    <w:rsid w:val="00783871"/>
    <w:rsid w:val="00784644"/>
    <w:rsid w:val="00786FF2"/>
    <w:rsid w:val="00787BD7"/>
    <w:rsid w:val="00790EF2"/>
    <w:rsid w:val="00793228"/>
    <w:rsid w:val="00794475"/>
    <w:rsid w:val="00794C5F"/>
    <w:rsid w:val="00794CE0"/>
    <w:rsid w:val="00796888"/>
    <w:rsid w:val="007A0036"/>
    <w:rsid w:val="007A39AF"/>
    <w:rsid w:val="007A3D1A"/>
    <w:rsid w:val="007A4AE1"/>
    <w:rsid w:val="007A4DA3"/>
    <w:rsid w:val="007A50ED"/>
    <w:rsid w:val="007A57C1"/>
    <w:rsid w:val="007B106F"/>
    <w:rsid w:val="007B27FC"/>
    <w:rsid w:val="007B2BA7"/>
    <w:rsid w:val="007B5847"/>
    <w:rsid w:val="007B5EA1"/>
    <w:rsid w:val="007B6E8D"/>
    <w:rsid w:val="007C013E"/>
    <w:rsid w:val="007C0692"/>
    <w:rsid w:val="007C06EA"/>
    <w:rsid w:val="007C0A5C"/>
    <w:rsid w:val="007C0FDE"/>
    <w:rsid w:val="007C1F4F"/>
    <w:rsid w:val="007C2111"/>
    <w:rsid w:val="007C5125"/>
    <w:rsid w:val="007C5EEE"/>
    <w:rsid w:val="007D08A8"/>
    <w:rsid w:val="007D1CE9"/>
    <w:rsid w:val="007D1E88"/>
    <w:rsid w:val="007D30AD"/>
    <w:rsid w:val="007D3AA9"/>
    <w:rsid w:val="007D4783"/>
    <w:rsid w:val="007D7549"/>
    <w:rsid w:val="007E0115"/>
    <w:rsid w:val="007E0B4E"/>
    <w:rsid w:val="007E0C5C"/>
    <w:rsid w:val="007E32E8"/>
    <w:rsid w:val="007E51A8"/>
    <w:rsid w:val="007E7386"/>
    <w:rsid w:val="007F0232"/>
    <w:rsid w:val="007F2080"/>
    <w:rsid w:val="007F4D79"/>
    <w:rsid w:val="00801DEC"/>
    <w:rsid w:val="008026C0"/>
    <w:rsid w:val="00804C91"/>
    <w:rsid w:val="008058FD"/>
    <w:rsid w:val="00805A67"/>
    <w:rsid w:val="00810131"/>
    <w:rsid w:val="0081133F"/>
    <w:rsid w:val="00812109"/>
    <w:rsid w:val="00815976"/>
    <w:rsid w:val="00822788"/>
    <w:rsid w:val="00823FC4"/>
    <w:rsid w:val="008303F9"/>
    <w:rsid w:val="00831540"/>
    <w:rsid w:val="0083331C"/>
    <w:rsid w:val="00834DDF"/>
    <w:rsid w:val="00836137"/>
    <w:rsid w:val="00836EF2"/>
    <w:rsid w:val="00841474"/>
    <w:rsid w:val="00841E51"/>
    <w:rsid w:val="008421B1"/>
    <w:rsid w:val="008427FD"/>
    <w:rsid w:val="00843882"/>
    <w:rsid w:val="008439C2"/>
    <w:rsid w:val="00843C11"/>
    <w:rsid w:val="00845BEA"/>
    <w:rsid w:val="00846C1B"/>
    <w:rsid w:val="00846E5F"/>
    <w:rsid w:val="00847C85"/>
    <w:rsid w:val="00851F8E"/>
    <w:rsid w:val="00854F3D"/>
    <w:rsid w:val="00855A61"/>
    <w:rsid w:val="008561E0"/>
    <w:rsid w:val="00856A68"/>
    <w:rsid w:val="008571A6"/>
    <w:rsid w:val="008626FD"/>
    <w:rsid w:val="00862E73"/>
    <w:rsid w:val="00863692"/>
    <w:rsid w:val="00863739"/>
    <w:rsid w:val="00865056"/>
    <w:rsid w:val="00867F00"/>
    <w:rsid w:val="00867F04"/>
    <w:rsid w:val="00871787"/>
    <w:rsid w:val="008772CA"/>
    <w:rsid w:val="0088097E"/>
    <w:rsid w:val="008809E5"/>
    <w:rsid w:val="00881597"/>
    <w:rsid w:val="00885CAF"/>
    <w:rsid w:val="00891A5F"/>
    <w:rsid w:val="008954D3"/>
    <w:rsid w:val="008A0028"/>
    <w:rsid w:val="008A0B49"/>
    <w:rsid w:val="008A1778"/>
    <w:rsid w:val="008A438D"/>
    <w:rsid w:val="008A4603"/>
    <w:rsid w:val="008A653C"/>
    <w:rsid w:val="008A7BEC"/>
    <w:rsid w:val="008B0DF5"/>
    <w:rsid w:val="008B1433"/>
    <w:rsid w:val="008B1E70"/>
    <w:rsid w:val="008B2F38"/>
    <w:rsid w:val="008B48B9"/>
    <w:rsid w:val="008B5222"/>
    <w:rsid w:val="008B53E4"/>
    <w:rsid w:val="008B6AE9"/>
    <w:rsid w:val="008B6B59"/>
    <w:rsid w:val="008C1DE0"/>
    <w:rsid w:val="008C21C0"/>
    <w:rsid w:val="008C591E"/>
    <w:rsid w:val="008D1802"/>
    <w:rsid w:val="008D18FE"/>
    <w:rsid w:val="008D1B89"/>
    <w:rsid w:val="008D6C87"/>
    <w:rsid w:val="008E23B6"/>
    <w:rsid w:val="008E3F80"/>
    <w:rsid w:val="008E437C"/>
    <w:rsid w:val="008E4CC4"/>
    <w:rsid w:val="008E5C5E"/>
    <w:rsid w:val="008E7F1F"/>
    <w:rsid w:val="008F2A44"/>
    <w:rsid w:val="008F4C4F"/>
    <w:rsid w:val="008F65C6"/>
    <w:rsid w:val="008F69EE"/>
    <w:rsid w:val="008F6B72"/>
    <w:rsid w:val="008F6BB6"/>
    <w:rsid w:val="008F7106"/>
    <w:rsid w:val="008F7A44"/>
    <w:rsid w:val="008F7E68"/>
    <w:rsid w:val="0090042E"/>
    <w:rsid w:val="00903459"/>
    <w:rsid w:val="00904ABF"/>
    <w:rsid w:val="00904C8A"/>
    <w:rsid w:val="00904D48"/>
    <w:rsid w:val="00905413"/>
    <w:rsid w:val="00906525"/>
    <w:rsid w:val="00910972"/>
    <w:rsid w:val="00911D3E"/>
    <w:rsid w:val="00912437"/>
    <w:rsid w:val="00913B2C"/>
    <w:rsid w:val="009142FE"/>
    <w:rsid w:val="00914DC8"/>
    <w:rsid w:val="009164F8"/>
    <w:rsid w:val="00916A2B"/>
    <w:rsid w:val="00920890"/>
    <w:rsid w:val="0092110D"/>
    <w:rsid w:val="009212AE"/>
    <w:rsid w:val="00921494"/>
    <w:rsid w:val="00921A7A"/>
    <w:rsid w:val="00922271"/>
    <w:rsid w:val="00922644"/>
    <w:rsid w:val="00922BC8"/>
    <w:rsid w:val="00922E87"/>
    <w:rsid w:val="00925CE3"/>
    <w:rsid w:val="0092607B"/>
    <w:rsid w:val="009272D4"/>
    <w:rsid w:val="00930751"/>
    <w:rsid w:val="00930B92"/>
    <w:rsid w:val="00932255"/>
    <w:rsid w:val="009324AB"/>
    <w:rsid w:val="009327F3"/>
    <w:rsid w:val="00932C25"/>
    <w:rsid w:val="00933F5B"/>
    <w:rsid w:val="0093411F"/>
    <w:rsid w:val="009345E3"/>
    <w:rsid w:val="00934A77"/>
    <w:rsid w:val="009409FE"/>
    <w:rsid w:val="009416A2"/>
    <w:rsid w:val="009417F8"/>
    <w:rsid w:val="0094220A"/>
    <w:rsid w:val="00942EB6"/>
    <w:rsid w:val="009433C9"/>
    <w:rsid w:val="00944BF0"/>
    <w:rsid w:val="00945ABB"/>
    <w:rsid w:val="009466EB"/>
    <w:rsid w:val="0095030D"/>
    <w:rsid w:val="009519BC"/>
    <w:rsid w:val="009528F4"/>
    <w:rsid w:val="009529F1"/>
    <w:rsid w:val="00953CD4"/>
    <w:rsid w:val="00953FCD"/>
    <w:rsid w:val="009540DE"/>
    <w:rsid w:val="00954462"/>
    <w:rsid w:val="00955C28"/>
    <w:rsid w:val="00955E9E"/>
    <w:rsid w:val="009560F2"/>
    <w:rsid w:val="009562CA"/>
    <w:rsid w:val="00957CEF"/>
    <w:rsid w:val="00960E73"/>
    <w:rsid w:val="00962203"/>
    <w:rsid w:val="00971073"/>
    <w:rsid w:val="00972257"/>
    <w:rsid w:val="00975A28"/>
    <w:rsid w:val="0097782F"/>
    <w:rsid w:val="00977CF3"/>
    <w:rsid w:val="00980138"/>
    <w:rsid w:val="00982231"/>
    <w:rsid w:val="009837AF"/>
    <w:rsid w:val="00983B5A"/>
    <w:rsid w:val="009845AF"/>
    <w:rsid w:val="00984698"/>
    <w:rsid w:val="00984774"/>
    <w:rsid w:val="009853EF"/>
    <w:rsid w:val="009879D2"/>
    <w:rsid w:val="00987F52"/>
    <w:rsid w:val="00991DE9"/>
    <w:rsid w:val="00992042"/>
    <w:rsid w:val="00992A45"/>
    <w:rsid w:val="00992D5B"/>
    <w:rsid w:val="0099405A"/>
    <w:rsid w:val="009A375A"/>
    <w:rsid w:val="009A5C70"/>
    <w:rsid w:val="009A7316"/>
    <w:rsid w:val="009B00FF"/>
    <w:rsid w:val="009B10D6"/>
    <w:rsid w:val="009B3D35"/>
    <w:rsid w:val="009B41B6"/>
    <w:rsid w:val="009B455D"/>
    <w:rsid w:val="009B55FE"/>
    <w:rsid w:val="009B5D91"/>
    <w:rsid w:val="009B686D"/>
    <w:rsid w:val="009B6AA5"/>
    <w:rsid w:val="009C14B2"/>
    <w:rsid w:val="009C41DC"/>
    <w:rsid w:val="009D0007"/>
    <w:rsid w:val="009D04D9"/>
    <w:rsid w:val="009D18B3"/>
    <w:rsid w:val="009D3050"/>
    <w:rsid w:val="009D422B"/>
    <w:rsid w:val="009D44B7"/>
    <w:rsid w:val="009D464C"/>
    <w:rsid w:val="009D51CB"/>
    <w:rsid w:val="009D5E28"/>
    <w:rsid w:val="009D7967"/>
    <w:rsid w:val="009D7B63"/>
    <w:rsid w:val="009E00D3"/>
    <w:rsid w:val="009E0ECD"/>
    <w:rsid w:val="009E1EF2"/>
    <w:rsid w:val="009E2AD5"/>
    <w:rsid w:val="009E4291"/>
    <w:rsid w:val="009E4C14"/>
    <w:rsid w:val="009F34B5"/>
    <w:rsid w:val="00A00FFE"/>
    <w:rsid w:val="00A038A4"/>
    <w:rsid w:val="00A04E7B"/>
    <w:rsid w:val="00A05274"/>
    <w:rsid w:val="00A110A4"/>
    <w:rsid w:val="00A116CD"/>
    <w:rsid w:val="00A12F09"/>
    <w:rsid w:val="00A13056"/>
    <w:rsid w:val="00A1404A"/>
    <w:rsid w:val="00A154F7"/>
    <w:rsid w:val="00A1560A"/>
    <w:rsid w:val="00A16CC4"/>
    <w:rsid w:val="00A20E3B"/>
    <w:rsid w:val="00A213A1"/>
    <w:rsid w:val="00A22BC4"/>
    <w:rsid w:val="00A23D48"/>
    <w:rsid w:val="00A2458F"/>
    <w:rsid w:val="00A255AD"/>
    <w:rsid w:val="00A26284"/>
    <w:rsid w:val="00A26C90"/>
    <w:rsid w:val="00A30015"/>
    <w:rsid w:val="00A30324"/>
    <w:rsid w:val="00A311D4"/>
    <w:rsid w:val="00A3269D"/>
    <w:rsid w:val="00A331AA"/>
    <w:rsid w:val="00A334A3"/>
    <w:rsid w:val="00A33B61"/>
    <w:rsid w:val="00A342DF"/>
    <w:rsid w:val="00A34DF7"/>
    <w:rsid w:val="00A35616"/>
    <w:rsid w:val="00A3586F"/>
    <w:rsid w:val="00A40B7C"/>
    <w:rsid w:val="00A4113B"/>
    <w:rsid w:val="00A41920"/>
    <w:rsid w:val="00A42496"/>
    <w:rsid w:val="00A433C5"/>
    <w:rsid w:val="00A4417E"/>
    <w:rsid w:val="00A446F9"/>
    <w:rsid w:val="00A52DAD"/>
    <w:rsid w:val="00A651FE"/>
    <w:rsid w:val="00A658C5"/>
    <w:rsid w:val="00A66147"/>
    <w:rsid w:val="00A7093F"/>
    <w:rsid w:val="00A725B1"/>
    <w:rsid w:val="00A730FC"/>
    <w:rsid w:val="00A73F1D"/>
    <w:rsid w:val="00A7686B"/>
    <w:rsid w:val="00A80A8C"/>
    <w:rsid w:val="00A80B1B"/>
    <w:rsid w:val="00A80C15"/>
    <w:rsid w:val="00A8145C"/>
    <w:rsid w:val="00A84653"/>
    <w:rsid w:val="00A84BF2"/>
    <w:rsid w:val="00A8555A"/>
    <w:rsid w:val="00A931E4"/>
    <w:rsid w:val="00A943B6"/>
    <w:rsid w:val="00A95AE1"/>
    <w:rsid w:val="00A961A1"/>
    <w:rsid w:val="00A9644C"/>
    <w:rsid w:val="00A96877"/>
    <w:rsid w:val="00A97A0E"/>
    <w:rsid w:val="00AA35E2"/>
    <w:rsid w:val="00AB11A9"/>
    <w:rsid w:val="00AB432F"/>
    <w:rsid w:val="00AB5E1B"/>
    <w:rsid w:val="00AC4D6C"/>
    <w:rsid w:val="00AC5194"/>
    <w:rsid w:val="00AC6611"/>
    <w:rsid w:val="00AC7092"/>
    <w:rsid w:val="00AD0CD0"/>
    <w:rsid w:val="00AD132B"/>
    <w:rsid w:val="00AD2405"/>
    <w:rsid w:val="00AD4298"/>
    <w:rsid w:val="00AD4AE6"/>
    <w:rsid w:val="00AD4B1A"/>
    <w:rsid w:val="00AD5FA9"/>
    <w:rsid w:val="00AD7969"/>
    <w:rsid w:val="00AE0B3A"/>
    <w:rsid w:val="00AE264A"/>
    <w:rsid w:val="00AE55AD"/>
    <w:rsid w:val="00AE5DF1"/>
    <w:rsid w:val="00AE7FC4"/>
    <w:rsid w:val="00AF17B9"/>
    <w:rsid w:val="00AF1B57"/>
    <w:rsid w:val="00AF1C28"/>
    <w:rsid w:val="00AF2165"/>
    <w:rsid w:val="00AF411D"/>
    <w:rsid w:val="00AF41C4"/>
    <w:rsid w:val="00AF4D60"/>
    <w:rsid w:val="00AF56F9"/>
    <w:rsid w:val="00AF579E"/>
    <w:rsid w:val="00AF71BF"/>
    <w:rsid w:val="00AF75D7"/>
    <w:rsid w:val="00AF7C6D"/>
    <w:rsid w:val="00B00C9F"/>
    <w:rsid w:val="00B00E80"/>
    <w:rsid w:val="00B01F28"/>
    <w:rsid w:val="00B021E6"/>
    <w:rsid w:val="00B02254"/>
    <w:rsid w:val="00B0351B"/>
    <w:rsid w:val="00B03704"/>
    <w:rsid w:val="00B0498E"/>
    <w:rsid w:val="00B13C0C"/>
    <w:rsid w:val="00B1441E"/>
    <w:rsid w:val="00B14800"/>
    <w:rsid w:val="00B168CF"/>
    <w:rsid w:val="00B16BDE"/>
    <w:rsid w:val="00B176BE"/>
    <w:rsid w:val="00B1788C"/>
    <w:rsid w:val="00B2181A"/>
    <w:rsid w:val="00B2181E"/>
    <w:rsid w:val="00B21951"/>
    <w:rsid w:val="00B22B33"/>
    <w:rsid w:val="00B22EC3"/>
    <w:rsid w:val="00B23040"/>
    <w:rsid w:val="00B23586"/>
    <w:rsid w:val="00B242AE"/>
    <w:rsid w:val="00B26980"/>
    <w:rsid w:val="00B303AF"/>
    <w:rsid w:val="00B32E7E"/>
    <w:rsid w:val="00B32ECA"/>
    <w:rsid w:val="00B336FB"/>
    <w:rsid w:val="00B3499F"/>
    <w:rsid w:val="00B34C75"/>
    <w:rsid w:val="00B34E17"/>
    <w:rsid w:val="00B35088"/>
    <w:rsid w:val="00B41AF2"/>
    <w:rsid w:val="00B43703"/>
    <w:rsid w:val="00B442AB"/>
    <w:rsid w:val="00B44819"/>
    <w:rsid w:val="00B455E9"/>
    <w:rsid w:val="00B456F2"/>
    <w:rsid w:val="00B46436"/>
    <w:rsid w:val="00B467FE"/>
    <w:rsid w:val="00B475E3"/>
    <w:rsid w:val="00B47E7B"/>
    <w:rsid w:val="00B50CD8"/>
    <w:rsid w:val="00B515B2"/>
    <w:rsid w:val="00B52B14"/>
    <w:rsid w:val="00B54964"/>
    <w:rsid w:val="00B5619C"/>
    <w:rsid w:val="00B57C32"/>
    <w:rsid w:val="00B57E64"/>
    <w:rsid w:val="00B6078F"/>
    <w:rsid w:val="00B63F6C"/>
    <w:rsid w:val="00B65DAE"/>
    <w:rsid w:val="00B66121"/>
    <w:rsid w:val="00B66DD7"/>
    <w:rsid w:val="00B723A4"/>
    <w:rsid w:val="00B7356D"/>
    <w:rsid w:val="00B7379F"/>
    <w:rsid w:val="00B73CA9"/>
    <w:rsid w:val="00B77090"/>
    <w:rsid w:val="00B7735A"/>
    <w:rsid w:val="00B8258A"/>
    <w:rsid w:val="00B833B3"/>
    <w:rsid w:val="00B84121"/>
    <w:rsid w:val="00B95466"/>
    <w:rsid w:val="00BA14AB"/>
    <w:rsid w:val="00BA1EE0"/>
    <w:rsid w:val="00BA3D98"/>
    <w:rsid w:val="00BA5053"/>
    <w:rsid w:val="00BA50F4"/>
    <w:rsid w:val="00BA51E4"/>
    <w:rsid w:val="00BA53D2"/>
    <w:rsid w:val="00BA6E1E"/>
    <w:rsid w:val="00BB1F44"/>
    <w:rsid w:val="00BB3E10"/>
    <w:rsid w:val="00BB404F"/>
    <w:rsid w:val="00BB41D7"/>
    <w:rsid w:val="00BB4CD0"/>
    <w:rsid w:val="00BB7351"/>
    <w:rsid w:val="00BB7637"/>
    <w:rsid w:val="00BC2C21"/>
    <w:rsid w:val="00BC2E59"/>
    <w:rsid w:val="00BC3551"/>
    <w:rsid w:val="00BC454B"/>
    <w:rsid w:val="00BC7265"/>
    <w:rsid w:val="00BD0055"/>
    <w:rsid w:val="00BD2C8D"/>
    <w:rsid w:val="00BE09B2"/>
    <w:rsid w:val="00BE1D56"/>
    <w:rsid w:val="00BF12BC"/>
    <w:rsid w:val="00BF18D1"/>
    <w:rsid w:val="00BF3814"/>
    <w:rsid w:val="00BF3A64"/>
    <w:rsid w:val="00BF6B3D"/>
    <w:rsid w:val="00BF76B3"/>
    <w:rsid w:val="00C03E97"/>
    <w:rsid w:val="00C0434B"/>
    <w:rsid w:val="00C0660B"/>
    <w:rsid w:val="00C0664C"/>
    <w:rsid w:val="00C114DF"/>
    <w:rsid w:val="00C116DA"/>
    <w:rsid w:val="00C13749"/>
    <w:rsid w:val="00C13E83"/>
    <w:rsid w:val="00C14463"/>
    <w:rsid w:val="00C20309"/>
    <w:rsid w:val="00C21D29"/>
    <w:rsid w:val="00C21E97"/>
    <w:rsid w:val="00C229B7"/>
    <w:rsid w:val="00C24905"/>
    <w:rsid w:val="00C261A9"/>
    <w:rsid w:val="00C2668D"/>
    <w:rsid w:val="00C301B7"/>
    <w:rsid w:val="00C30338"/>
    <w:rsid w:val="00C32E8F"/>
    <w:rsid w:val="00C33A04"/>
    <w:rsid w:val="00C34141"/>
    <w:rsid w:val="00C347A4"/>
    <w:rsid w:val="00C34877"/>
    <w:rsid w:val="00C35124"/>
    <w:rsid w:val="00C3662D"/>
    <w:rsid w:val="00C367EE"/>
    <w:rsid w:val="00C36DE9"/>
    <w:rsid w:val="00C407A4"/>
    <w:rsid w:val="00C4308F"/>
    <w:rsid w:val="00C43A77"/>
    <w:rsid w:val="00C454E4"/>
    <w:rsid w:val="00C4687A"/>
    <w:rsid w:val="00C468A7"/>
    <w:rsid w:val="00C47EBE"/>
    <w:rsid w:val="00C50298"/>
    <w:rsid w:val="00C50E5F"/>
    <w:rsid w:val="00C517A0"/>
    <w:rsid w:val="00C53146"/>
    <w:rsid w:val="00C55252"/>
    <w:rsid w:val="00C55DD7"/>
    <w:rsid w:val="00C56CDA"/>
    <w:rsid w:val="00C571C8"/>
    <w:rsid w:val="00C572FB"/>
    <w:rsid w:val="00C57EFA"/>
    <w:rsid w:val="00C61146"/>
    <w:rsid w:val="00C6175C"/>
    <w:rsid w:val="00C62C2E"/>
    <w:rsid w:val="00C70CC7"/>
    <w:rsid w:val="00C76D76"/>
    <w:rsid w:val="00C77907"/>
    <w:rsid w:val="00C8083B"/>
    <w:rsid w:val="00C81D85"/>
    <w:rsid w:val="00C824F3"/>
    <w:rsid w:val="00C83DDC"/>
    <w:rsid w:val="00C87D34"/>
    <w:rsid w:val="00C90101"/>
    <w:rsid w:val="00C90B9A"/>
    <w:rsid w:val="00C936D1"/>
    <w:rsid w:val="00C94C21"/>
    <w:rsid w:val="00C9686A"/>
    <w:rsid w:val="00CA01A9"/>
    <w:rsid w:val="00CA11FF"/>
    <w:rsid w:val="00CA1A25"/>
    <w:rsid w:val="00CA30A7"/>
    <w:rsid w:val="00CA31B7"/>
    <w:rsid w:val="00CA3859"/>
    <w:rsid w:val="00CA6EA6"/>
    <w:rsid w:val="00CA71A1"/>
    <w:rsid w:val="00CB190A"/>
    <w:rsid w:val="00CB2725"/>
    <w:rsid w:val="00CB28F7"/>
    <w:rsid w:val="00CB3103"/>
    <w:rsid w:val="00CB4593"/>
    <w:rsid w:val="00CB4D49"/>
    <w:rsid w:val="00CB5081"/>
    <w:rsid w:val="00CB61D1"/>
    <w:rsid w:val="00CC09CA"/>
    <w:rsid w:val="00CC0F06"/>
    <w:rsid w:val="00CC3319"/>
    <w:rsid w:val="00CC569C"/>
    <w:rsid w:val="00CC66BD"/>
    <w:rsid w:val="00CC7A86"/>
    <w:rsid w:val="00CC7CBA"/>
    <w:rsid w:val="00CD0A58"/>
    <w:rsid w:val="00CD0AFD"/>
    <w:rsid w:val="00CD2C9D"/>
    <w:rsid w:val="00CD3323"/>
    <w:rsid w:val="00CD4F9E"/>
    <w:rsid w:val="00CD5D12"/>
    <w:rsid w:val="00CD6139"/>
    <w:rsid w:val="00CD61E1"/>
    <w:rsid w:val="00CE1BF1"/>
    <w:rsid w:val="00CE4845"/>
    <w:rsid w:val="00CE5192"/>
    <w:rsid w:val="00CE761E"/>
    <w:rsid w:val="00CE76E5"/>
    <w:rsid w:val="00CE77AE"/>
    <w:rsid w:val="00CE7C13"/>
    <w:rsid w:val="00CF18D5"/>
    <w:rsid w:val="00CF1922"/>
    <w:rsid w:val="00CF1C88"/>
    <w:rsid w:val="00CF1D9A"/>
    <w:rsid w:val="00CF2D68"/>
    <w:rsid w:val="00CF3F63"/>
    <w:rsid w:val="00CF4ABA"/>
    <w:rsid w:val="00CF4F1E"/>
    <w:rsid w:val="00CF7BAC"/>
    <w:rsid w:val="00D027E8"/>
    <w:rsid w:val="00D04797"/>
    <w:rsid w:val="00D12F33"/>
    <w:rsid w:val="00D13050"/>
    <w:rsid w:val="00D14D81"/>
    <w:rsid w:val="00D16B6A"/>
    <w:rsid w:val="00D17FCF"/>
    <w:rsid w:val="00D21432"/>
    <w:rsid w:val="00D22098"/>
    <w:rsid w:val="00D23739"/>
    <w:rsid w:val="00D25E29"/>
    <w:rsid w:val="00D2615E"/>
    <w:rsid w:val="00D307A8"/>
    <w:rsid w:val="00D32137"/>
    <w:rsid w:val="00D323A9"/>
    <w:rsid w:val="00D32897"/>
    <w:rsid w:val="00D32FA5"/>
    <w:rsid w:val="00D33571"/>
    <w:rsid w:val="00D33DD3"/>
    <w:rsid w:val="00D348BF"/>
    <w:rsid w:val="00D34DC5"/>
    <w:rsid w:val="00D363A8"/>
    <w:rsid w:val="00D36656"/>
    <w:rsid w:val="00D36CBD"/>
    <w:rsid w:val="00D36FA2"/>
    <w:rsid w:val="00D4050F"/>
    <w:rsid w:val="00D40A3A"/>
    <w:rsid w:val="00D42C04"/>
    <w:rsid w:val="00D43D10"/>
    <w:rsid w:val="00D45F45"/>
    <w:rsid w:val="00D46D30"/>
    <w:rsid w:val="00D47DFD"/>
    <w:rsid w:val="00D50E59"/>
    <w:rsid w:val="00D51BD4"/>
    <w:rsid w:val="00D55425"/>
    <w:rsid w:val="00D55AB2"/>
    <w:rsid w:val="00D56A25"/>
    <w:rsid w:val="00D56C42"/>
    <w:rsid w:val="00D56F95"/>
    <w:rsid w:val="00D57B32"/>
    <w:rsid w:val="00D61266"/>
    <w:rsid w:val="00D61E00"/>
    <w:rsid w:val="00D623DF"/>
    <w:rsid w:val="00D626AF"/>
    <w:rsid w:val="00D62748"/>
    <w:rsid w:val="00D654A4"/>
    <w:rsid w:val="00D65869"/>
    <w:rsid w:val="00D67805"/>
    <w:rsid w:val="00D67E95"/>
    <w:rsid w:val="00D729B5"/>
    <w:rsid w:val="00D746AA"/>
    <w:rsid w:val="00D752BF"/>
    <w:rsid w:val="00D8004E"/>
    <w:rsid w:val="00D82407"/>
    <w:rsid w:val="00D83BC5"/>
    <w:rsid w:val="00D83E27"/>
    <w:rsid w:val="00D85932"/>
    <w:rsid w:val="00D860D8"/>
    <w:rsid w:val="00D91629"/>
    <w:rsid w:val="00D920F8"/>
    <w:rsid w:val="00D92811"/>
    <w:rsid w:val="00D9511C"/>
    <w:rsid w:val="00D95563"/>
    <w:rsid w:val="00D95824"/>
    <w:rsid w:val="00D96B67"/>
    <w:rsid w:val="00D96C20"/>
    <w:rsid w:val="00D97446"/>
    <w:rsid w:val="00DA2312"/>
    <w:rsid w:val="00DA2420"/>
    <w:rsid w:val="00DA67EB"/>
    <w:rsid w:val="00DA74E6"/>
    <w:rsid w:val="00DA755F"/>
    <w:rsid w:val="00DA7AD5"/>
    <w:rsid w:val="00DA7ED6"/>
    <w:rsid w:val="00DB0590"/>
    <w:rsid w:val="00DB0848"/>
    <w:rsid w:val="00DB1F64"/>
    <w:rsid w:val="00DB1FED"/>
    <w:rsid w:val="00DB32BF"/>
    <w:rsid w:val="00DB3E45"/>
    <w:rsid w:val="00DB5015"/>
    <w:rsid w:val="00DB5653"/>
    <w:rsid w:val="00DB5A7D"/>
    <w:rsid w:val="00DB719C"/>
    <w:rsid w:val="00DB721F"/>
    <w:rsid w:val="00DB7F85"/>
    <w:rsid w:val="00DC2137"/>
    <w:rsid w:val="00DC2356"/>
    <w:rsid w:val="00DC23DE"/>
    <w:rsid w:val="00DC5415"/>
    <w:rsid w:val="00DC7242"/>
    <w:rsid w:val="00DD06F1"/>
    <w:rsid w:val="00DD1853"/>
    <w:rsid w:val="00DD1E28"/>
    <w:rsid w:val="00DD4B30"/>
    <w:rsid w:val="00DD50A8"/>
    <w:rsid w:val="00DD6624"/>
    <w:rsid w:val="00DD6966"/>
    <w:rsid w:val="00DD6AF2"/>
    <w:rsid w:val="00DD6CB8"/>
    <w:rsid w:val="00DD783B"/>
    <w:rsid w:val="00DD7C81"/>
    <w:rsid w:val="00DE127D"/>
    <w:rsid w:val="00DE1359"/>
    <w:rsid w:val="00DE2995"/>
    <w:rsid w:val="00DE44DE"/>
    <w:rsid w:val="00DE4DA2"/>
    <w:rsid w:val="00DE4DBF"/>
    <w:rsid w:val="00DE4F53"/>
    <w:rsid w:val="00DF231A"/>
    <w:rsid w:val="00DF5ACA"/>
    <w:rsid w:val="00E004F9"/>
    <w:rsid w:val="00E01FD6"/>
    <w:rsid w:val="00E02CC8"/>
    <w:rsid w:val="00E04C8E"/>
    <w:rsid w:val="00E11057"/>
    <w:rsid w:val="00E11340"/>
    <w:rsid w:val="00E114E2"/>
    <w:rsid w:val="00E1177F"/>
    <w:rsid w:val="00E11BDF"/>
    <w:rsid w:val="00E129D7"/>
    <w:rsid w:val="00E146EB"/>
    <w:rsid w:val="00E173DD"/>
    <w:rsid w:val="00E20ABE"/>
    <w:rsid w:val="00E22840"/>
    <w:rsid w:val="00E23185"/>
    <w:rsid w:val="00E2467B"/>
    <w:rsid w:val="00E25652"/>
    <w:rsid w:val="00E27335"/>
    <w:rsid w:val="00E303C5"/>
    <w:rsid w:val="00E30C40"/>
    <w:rsid w:val="00E3232E"/>
    <w:rsid w:val="00E334F1"/>
    <w:rsid w:val="00E3443C"/>
    <w:rsid w:val="00E34D70"/>
    <w:rsid w:val="00E35544"/>
    <w:rsid w:val="00E35CD5"/>
    <w:rsid w:val="00E3782A"/>
    <w:rsid w:val="00E4032F"/>
    <w:rsid w:val="00E40A2D"/>
    <w:rsid w:val="00E40AFF"/>
    <w:rsid w:val="00E4135C"/>
    <w:rsid w:val="00E41711"/>
    <w:rsid w:val="00E4228A"/>
    <w:rsid w:val="00E42866"/>
    <w:rsid w:val="00E43FEF"/>
    <w:rsid w:val="00E448C6"/>
    <w:rsid w:val="00E46239"/>
    <w:rsid w:val="00E4788E"/>
    <w:rsid w:val="00E47DBD"/>
    <w:rsid w:val="00E50E13"/>
    <w:rsid w:val="00E51110"/>
    <w:rsid w:val="00E53761"/>
    <w:rsid w:val="00E55485"/>
    <w:rsid w:val="00E558D4"/>
    <w:rsid w:val="00E55CA6"/>
    <w:rsid w:val="00E57335"/>
    <w:rsid w:val="00E578C6"/>
    <w:rsid w:val="00E60D87"/>
    <w:rsid w:val="00E61E32"/>
    <w:rsid w:val="00E6276A"/>
    <w:rsid w:val="00E62DAD"/>
    <w:rsid w:val="00E638AE"/>
    <w:rsid w:val="00E65401"/>
    <w:rsid w:val="00E66B2A"/>
    <w:rsid w:val="00E66C68"/>
    <w:rsid w:val="00E67786"/>
    <w:rsid w:val="00E70190"/>
    <w:rsid w:val="00E70DBE"/>
    <w:rsid w:val="00E70F17"/>
    <w:rsid w:val="00E71088"/>
    <w:rsid w:val="00E71F50"/>
    <w:rsid w:val="00E743CE"/>
    <w:rsid w:val="00E744B2"/>
    <w:rsid w:val="00E7478D"/>
    <w:rsid w:val="00E75525"/>
    <w:rsid w:val="00E7745F"/>
    <w:rsid w:val="00E80BC4"/>
    <w:rsid w:val="00E82725"/>
    <w:rsid w:val="00E84237"/>
    <w:rsid w:val="00E86760"/>
    <w:rsid w:val="00E9135F"/>
    <w:rsid w:val="00E92051"/>
    <w:rsid w:val="00E9441E"/>
    <w:rsid w:val="00E969AA"/>
    <w:rsid w:val="00EA1737"/>
    <w:rsid w:val="00EA19AA"/>
    <w:rsid w:val="00EA1CCC"/>
    <w:rsid w:val="00EA1F6C"/>
    <w:rsid w:val="00EA225C"/>
    <w:rsid w:val="00EA30CC"/>
    <w:rsid w:val="00EA40C9"/>
    <w:rsid w:val="00EB169B"/>
    <w:rsid w:val="00EB1A79"/>
    <w:rsid w:val="00EB3B9D"/>
    <w:rsid w:val="00EB4D33"/>
    <w:rsid w:val="00EB4FEE"/>
    <w:rsid w:val="00EB557A"/>
    <w:rsid w:val="00EB58E8"/>
    <w:rsid w:val="00EC226F"/>
    <w:rsid w:val="00EC239A"/>
    <w:rsid w:val="00EC5824"/>
    <w:rsid w:val="00EC6226"/>
    <w:rsid w:val="00EC6F3A"/>
    <w:rsid w:val="00ED31BB"/>
    <w:rsid w:val="00ED3F22"/>
    <w:rsid w:val="00ED3F3A"/>
    <w:rsid w:val="00ED4CFA"/>
    <w:rsid w:val="00ED6467"/>
    <w:rsid w:val="00ED659A"/>
    <w:rsid w:val="00ED6A44"/>
    <w:rsid w:val="00ED71DF"/>
    <w:rsid w:val="00ED7FCF"/>
    <w:rsid w:val="00EE0867"/>
    <w:rsid w:val="00EE1C57"/>
    <w:rsid w:val="00EE34E1"/>
    <w:rsid w:val="00EE355A"/>
    <w:rsid w:val="00EE53EE"/>
    <w:rsid w:val="00EE57DE"/>
    <w:rsid w:val="00EE62A4"/>
    <w:rsid w:val="00EE6994"/>
    <w:rsid w:val="00EE7AB7"/>
    <w:rsid w:val="00EF0337"/>
    <w:rsid w:val="00EF09D4"/>
    <w:rsid w:val="00EF256A"/>
    <w:rsid w:val="00EF2675"/>
    <w:rsid w:val="00EF2DFC"/>
    <w:rsid w:val="00EF38D3"/>
    <w:rsid w:val="00EF3C63"/>
    <w:rsid w:val="00EF40A5"/>
    <w:rsid w:val="00EF5C86"/>
    <w:rsid w:val="00EF5DBE"/>
    <w:rsid w:val="00EF6453"/>
    <w:rsid w:val="00F008D0"/>
    <w:rsid w:val="00F00A45"/>
    <w:rsid w:val="00F02689"/>
    <w:rsid w:val="00F02CB4"/>
    <w:rsid w:val="00F02D3F"/>
    <w:rsid w:val="00F04399"/>
    <w:rsid w:val="00F04D44"/>
    <w:rsid w:val="00F060ED"/>
    <w:rsid w:val="00F10B02"/>
    <w:rsid w:val="00F170F3"/>
    <w:rsid w:val="00F17FFA"/>
    <w:rsid w:val="00F218A7"/>
    <w:rsid w:val="00F25F56"/>
    <w:rsid w:val="00F30217"/>
    <w:rsid w:val="00F331D0"/>
    <w:rsid w:val="00F33739"/>
    <w:rsid w:val="00F36663"/>
    <w:rsid w:val="00F400F9"/>
    <w:rsid w:val="00F42884"/>
    <w:rsid w:val="00F47153"/>
    <w:rsid w:val="00F4716C"/>
    <w:rsid w:val="00F50BB0"/>
    <w:rsid w:val="00F533E3"/>
    <w:rsid w:val="00F54199"/>
    <w:rsid w:val="00F54661"/>
    <w:rsid w:val="00F55599"/>
    <w:rsid w:val="00F55645"/>
    <w:rsid w:val="00F55E60"/>
    <w:rsid w:val="00F56A08"/>
    <w:rsid w:val="00F5783A"/>
    <w:rsid w:val="00F607D9"/>
    <w:rsid w:val="00F6275E"/>
    <w:rsid w:val="00F63FE2"/>
    <w:rsid w:val="00F64047"/>
    <w:rsid w:val="00F65EEA"/>
    <w:rsid w:val="00F666B2"/>
    <w:rsid w:val="00F66854"/>
    <w:rsid w:val="00F7005A"/>
    <w:rsid w:val="00F729F7"/>
    <w:rsid w:val="00F7337E"/>
    <w:rsid w:val="00F8090A"/>
    <w:rsid w:val="00F80BB7"/>
    <w:rsid w:val="00F80D4D"/>
    <w:rsid w:val="00F816FC"/>
    <w:rsid w:val="00F834D5"/>
    <w:rsid w:val="00F836EA"/>
    <w:rsid w:val="00F837ED"/>
    <w:rsid w:val="00F84D4F"/>
    <w:rsid w:val="00F86CF5"/>
    <w:rsid w:val="00F8787D"/>
    <w:rsid w:val="00F87937"/>
    <w:rsid w:val="00F90362"/>
    <w:rsid w:val="00F9135E"/>
    <w:rsid w:val="00F966FD"/>
    <w:rsid w:val="00FA0A1F"/>
    <w:rsid w:val="00FA1450"/>
    <w:rsid w:val="00FA22A9"/>
    <w:rsid w:val="00FA28AC"/>
    <w:rsid w:val="00FA2B71"/>
    <w:rsid w:val="00FA38DA"/>
    <w:rsid w:val="00FA42E6"/>
    <w:rsid w:val="00FA4D78"/>
    <w:rsid w:val="00FA526D"/>
    <w:rsid w:val="00FA6151"/>
    <w:rsid w:val="00FB204F"/>
    <w:rsid w:val="00FB4079"/>
    <w:rsid w:val="00FB45A6"/>
    <w:rsid w:val="00FB5E5E"/>
    <w:rsid w:val="00FB65D2"/>
    <w:rsid w:val="00FB7F02"/>
    <w:rsid w:val="00FC3931"/>
    <w:rsid w:val="00FC4456"/>
    <w:rsid w:val="00FC4DEA"/>
    <w:rsid w:val="00FC5244"/>
    <w:rsid w:val="00FC5CC7"/>
    <w:rsid w:val="00FC65D7"/>
    <w:rsid w:val="00FC7325"/>
    <w:rsid w:val="00FD17FB"/>
    <w:rsid w:val="00FD22CC"/>
    <w:rsid w:val="00FD27AD"/>
    <w:rsid w:val="00FD2F89"/>
    <w:rsid w:val="00FD3D6A"/>
    <w:rsid w:val="00FD6906"/>
    <w:rsid w:val="00FE19B2"/>
    <w:rsid w:val="00FE21C1"/>
    <w:rsid w:val="00FE248B"/>
    <w:rsid w:val="00FE4E03"/>
    <w:rsid w:val="00FE6396"/>
    <w:rsid w:val="00FE70CE"/>
    <w:rsid w:val="00FE70F0"/>
    <w:rsid w:val="00FF1C4A"/>
    <w:rsid w:val="00FF1CCC"/>
    <w:rsid w:val="00FF217A"/>
    <w:rsid w:val="00FF21BC"/>
    <w:rsid w:val="00FF2555"/>
    <w:rsid w:val="00FF2B4E"/>
    <w:rsid w:val="00FF2B8D"/>
    <w:rsid w:val="00FF391C"/>
    <w:rsid w:val="00FF3A00"/>
    <w:rsid w:val="00FF4630"/>
    <w:rsid w:val="00FF4834"/>
    <w:rsid w:val="00FF531B"/>
    <w:rsid w:val="00FF5DA5"/>
    <w:rsid w:val="00FF7687"/>
    <w:rsid w:val="0B0D3A9E"/>
    <w:rsid w:val="1DC845C2"/>
    <w:rsid w:val="1FDCB305"/>
    <w:rsid w:val="33B731F7"/>
    <w:rsid w:val="3560883E"/>
    <w:rsid w:val="35883458"/>
    <w:rsid w:val="4620FFF0"/>
    <w:rsid w:val="71790C5B"/>
    <w:rsid w:val="72ED0586"/>
    <w:rsid w:val="74223388"/>
    <w:rsid w:val="74751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78F4A"/>
  <w15:docId w15:val="{CED46303-8249-490D-9456-0B6C8399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rsid w:val="00113E33"/>
    <w:pPr>
      <w:numPr>
        <w:numId w:val="10"/>
      </w:numPr>
      <w:spacing w:after="60"/>
      <w:outlineLvl w:val="0"/>
    </w:pPr>
    <w:rPr>
      <w:b/>
      <w:bCs/>
      <w:color w:val="1F497D" w:themeColor="text2"/>
      <w:sz w:val="24"/>
      <w:szCs w:val="32"/>
    </w:rPr>
  </w:style>
  <w:style w:type="paragraph" w:styleId="Heading2">
    <w:name w:val="heading 2"/>
    <w:basedOn w:val="Normal"/>
    <w:uiPriority w:val="9"/>
    <w:unhideWhenUsed/>
    <w:qFormat/>
    <w:rsid w:val="00CA30A7"/>
    <w:pPr>
      <w:outlineLvl w:val="1"/>
    </w:pPr>
    <w:rPr>
      <w:b/>
      <w:bCs/>
      <w:color w:val="1F497D" w:themeColor="text2"/>
      <w:szCs w:val="28"/>
    </w:rPr>
  </w:style>
  <w:style w:type="paragraph" w:styleId="Heading3">
    <w:name w:val="heading 3"/>
    <w:basedOn w:val="Normal"/>
    <w:uiPriority w:val="9"/>
    <w:unhideWhenUsed/>
    <w:qFormat/>
    <w:pPr>
      <w:ind w:left="112"/>
      <w:outlineLvl w:val="2"/>
    </w:pPr>
    <w:rPr>
      <w:b/>
      <w:bCs/>
      <w:sz w:val="24"/>
      <w:szCs w:val="24"/>
    </w:rPr>
  </w:style>
  <w:style w:type="paragraph" w:styleId="Heading4">
    <w:name w:val="heading 4"/>
    <w:basedOn w:val="Normal"/>
    <w:next w:val="Normal"/>
    <w:link w:val="Heading4Char"/>
    <w:uiPriority w:val="9"/>
    <w:semiHidden/>
    <w:unhideWhenUsed/>
    <w:qFormat/>
    <w:rsid w:val="00B661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pPr>
      <w:spacing w:line="292" w:lineRule="exact"/>
      <w:ind w:left="110"/>
    </w:pPr>
  </w:style>
  <w:style w:type="paragraph" w:styleId="Header">
    <w:name w:val="header"/>
    <w:basedOn w:val="Normal"/>
    <w:link w:val="HeaderChar"/>
    <w:uiPriority w:val="99"/>
    <w:unhideWhenUsed/>
    <w:rsid w:val="00295B98"/>
    <w:pPr>
      <w:tabs>
        <w:tab w:val="center" w:pos="4513"/>
        <w:tab w:val="right" w:pos="9026"/>
      </w:tabs>
    </w:pPr>
  </w:style>
  <w:style w:type="character" w:customStyle="1" w:styleId="HeaderChar">
    <w:name w:val="Header Char"/>
    <w:basedOn w:val="DefaultParagraphFont"/>
    <w:link w:val="Header"/>
    <w:uiPriority w:val="99"/>
    <w:rsid w:val="00295B98"/>
    <w:rPr>
      <w:rFonts w:ascii="Calibri" w:eastAsia="Calibri" w:hAnsi="Calibri" w:cs="Calibri"/>
    </w:rPr>
  </w:style>
  <w:style w:type="paragraph" w:styleId="Footer">
    <w:name w:val="footer"/>
    <w:basedOn w:val="Normal"/>
    <w:link w:val="FooterChar"/>
    <w:uiPriority w:val="99"/>
    <w:unhideWhenUsed/>
    <w:rsid w:val="00295B98"/>
    <w:pPr>
      <w:tabs>
        <w:tab w:val="center" w:pos="4513"/>
        <w:tab w:val="right" w:pos="9026"/>
      </w:tabs>
    </w:pPr>
  </w:style>
  <w:style w:type="character" w:customStyle="1" w:styleId="FooterChar">
    <w:name w:val="Footer Char"/>
    <w:basedOn w:val="DefaultParagraphFont"/>
    <w:link w:val="Footer"/>
    <w:uiPriority w:val="99"/>
    <w:rsid w:val="00295B98"/>
    <w:rPr>
      <w:rFonts w:ascii="Calibri" w:eastAsia="Calibri" w:hAnsi="Calibri" w:cs="Calibri"/>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note,FOOTNOTE"/>
    <w:basedOn w:val="Normal"/>
    <w:link w:val="FootnoteTextChar"/>
    <w:uiPriority w:val="99"/>
    <w:unhideWhenUsed/>
    <w:qFormat/>
    <w:rsid w:val="00E30C40"/>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E30C40"/>
    <w:rPr>
      <w:rFonts w:ascii="Calibri" w:eastAsia="Calibri" w:hAnsi="Calibri" w:cs="Calibri"/>
      <w:sz w:val="20"/>
      <w:szCs w:val="20"/>
    </w:rPr>
  </w:style>
  <w:style w:type="character" w:styleId="FootnoteReference">
    <w:name w:val="footnote reference"/>
    <w:basedOn w:val="DefaultParagraphFont"/>
    <w:uiPriority w:val="99"/>
    <w:semiHidden/>
    <w:unhideWhenUsed/>
    <w:rsid w:val="00E30C40"/>
    <w:rPr>
      <w:vertAlign w:val="superscript"/>
    </w:rPr>
  </w:style>
  <w:style w:type="paragraph" w:styleId="TOCHeading">
    <w:name w:val="TOC Heading"/>
    <w:basedOn w:val="Heading1"/>
    <w:next w:val="Normal"/>
    <w:uiPriority w:val="39"/>
    <w:unhideWhenUsed/>
    <w:qFormat/>
    <w:rsid w:val="007638C2"/>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olor w:val="365F91" w:themeColor="accent1" w:themeShade="BF"/>
      <w:sz w:val="32"/>
    </w:rPr>
  </w:style>
  <w:style w:type="paragraph" w:styleId="TOC1">
    <w:name w:val="toc 1"/>
    <w:basedOn w:val="Normal"/>
    <w:next w:val="Normal"/>
    <w:autoRedefine/>
    <w:uiPriority w:val="39"/>
    <w:unhideWhenUsed/>
    <w:rsid w:val="000570E2"/>
    <w:pPr>
      <w:tabs>
        <w:tab w:val="right" w:leader="dot" w:pos="9632"/>
      </w:tabs>
      <w:spacing w:after="100"/>
    </w:pPr>
    <w:rPr>
      <w:noProof/>
      <w:sz w:val="20"/>
      <w:szCs w:val="20"/>
    </w:rPr>
  </w:style>
  <w:style w:type="paragraph" w:styleId="TOC2">
    <w:name w:val="toc 2"/>
    <w:basedOn w:val="Normal"/>
    <w:next w:val="Normal"/>
    <w:autoRedefine/>
    <w:uiPriority w:val="39"/>
    <w:unhideWhenUsed/>
    <w:rsid w:val="007638C2"/>
    <w:pPr>
      <w:spacing w:after="100"/>
      <w:ind w:left="220"/>
    </w:pPr>
  </w:style>
  <w:style w:type="character" w:styleId="Hyperlink">
    <w:name w:val="Hyperlink"/>
    <w:basedOn w:val="DefaultParagraphFont"/>
    <w:uiPriority w:val="99"/>
    <w:unhideWhenUsed/>
    <w:rsid w:val="007638C2"/>
    <w:rPr>
      <w:color w:val="0000FF" w:themeColor="hyperlink"/>
      <w:u w:val="single"/>
    </w:rPr>
  </w:style>
  <w:style w:type="table" w:styleId="TableGrid">
    <w:name w:val="Table Grid"/>
    <w:basedOn w:val="TableNormal"/>
    <w:uiPriority w:val="39"/>
    <w:rsid w:val="0067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121"/>
    <w:pPr>
      <w:widowControl/>
      <w:adjustRightInd w:val="0"/>
    </w:pPr>
    <w:rPr>
      <w:rFonts w:ascii="Calibri" w:hAnsi="Calibri" w:cs="Calibri"/>
      <w:color w:val="000000"/>
      <w:sz w:val="24"/>
      <w:szCs w:val="24"/>
      <w:lang w:val="en-GB"/>
    </w:rPr>
  </w:style>
  <w:style w:type="paragraph" w:styleId="Title">
    <w:name w:val="Title"/>
    <w:basedOn w:val="Normal"/>
    <w:link w:val="TitleChar"/>
    <w:uiPriority w:val="10"/>
    <w:qFormat/>
    <w:rsid w:val="0034627C"/>
    <w:pPr>
      <w:spacing w:before="1"/>
      <w:ind w:left="644" w:right="640"/>
      <w:jc w:val="center"/>
    </w:pPr>
    <w:rPr>
      <w:b/>
      <w:bCs/>
      <w:sz w:val="40"/>
      <w:szCs w:val="40"/>
    </w:rPr>
  </w:style>
  <w:style w:type="character" w:customStyle="1" w:styleId="TitleChar">
    <w:name w:val="Title Char"/>
    <w:basedOn w:val="DefaultParagraphFont"/>
    <w:link w:val="Title"/>
    <w:uiPriority w:val="10"/>
    <w:rsid w:val="0034627C"/>
    <w:rPr>
      <w:rFonts w:ascii="Calibri" w:eastAsia="Calibri" w:hAnsi="Calibri" w:cs="Calibri"/>
      <w:b/>
      <w:bCs/>
      <w:sz w:val="40"/>
      <w:szCs w:val="40"/>
    </w:rPr>
  </w:style>
  <w:style w:type="paragraph" w:styleId="NormalWeb">
    <w:name w:val="Normal (Web)"/>
    <w:basedOn w:val="Normal"/>
    <w:uiPriority w:val="99"/>
    <w:semiHidden/>
    <w:unhideWhenUsed/>
    <w:rsid w:val="0050119B"/>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30014"/>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239A"/>
    <w:rPr>
      <w:rFonts w:ascii="Tahoma" w:hAnsi="Tahoma" w:cs="Tahoma"/>
      <w:sz w:val="16"/>
      <w:szCs w:val="16"/>
    </w:rPr>
  </w:style>
  <w:style w:type="character" w:customStyle="1" w:styleId="BalloonTextChar">
    <w:name w:val="Balloon Text Char"/>
    <w:basedOn w:val="DefaultParagraphFont"/>
    <w:link w:val="BalloonText"/>
    <w:uiPriority w:val="99"/>
    <w:semiHidden/>
    <w:rsid w:val="00EC239A"/>
    <w:rPr>
      <w:rFonts w:ascii="Tahoma" w:eastAsia="Calibri" w:hAnsi="Tahoma" w:cs="Tahoma"/>
      <w:sz w:val="16"/>
      <w:szCs w:val="16"/>
      <w:lang w:val="en-GB"/>
    </w:rPr>
  </w:style>
  <w:style w:type="character" w:styleId="Strong">
    <w:name w:val="Strong"/>
    <w:basedOn w:val="DefaultParagraphFont"/>
    <w:uiPriority w:val="22"/>
    <w:qFormat/>
    <w:rsid w:val="00C50E5F"/>
    <w:rPr>
      <w:b/>
      <w:bCs/>
    </w:rPr>
  </w:style>
  <w:style w:type="character" w:styleId="UnresolvedMention">
    <w:name w:val="Unresolved Mention"/>
    <w:basedOn w:val="DefaultParagraphFont"/>
    <w:uiPriority w:val="99"/>
    <w:semiHidden/>
    <w:unhideWhenUsed/>
    <w:rsid w:val="006F376C"/>
    <w:rPr>
      <w:color w:val="605E5C"/>
      <w:shd w:val="clear" w:color="auto" w:fill="E1DFDD"/>
    </w:rPr>
  </w:style>
  <w:style w:type="character" w:customStyle="1" w:styleId="Heading4Char">
    <w:name w:val="Heading 4 Char"/>
    <w:basedOn w:val="DefaultParagraphFont"/>
    <w:link w:val="Heading4"/>
    <w:uiPriority w:val="9"/>
    <w:semiHidden/>
    <w:rsid w:val="00B66121"/>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344F3C"/>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0062">
      <w:bodyDiv w:val="1"/>
      <w:marLeft w:val="0"/>
      <w:marRight w:val="0"/>
      <w:marTop w:val="0"/>
      <w:marBottom w:val="0"/>
      <w:divBdr>
        <w:top w:val="none" w:sz="0" w:space="0" w:color="auto"/>
        <w:left w:val="none" w:sz="0" w:space="0" w:color="auto"/>
        <w:bottom w:val="none" w:sz="0" w:space="0" w:color="auto"/>
        <w:right w:val="none" w:sz="0" w:space="0" w:color="auto"/>
      </w:divBdr>
    </w:div>
    <w:div w:id="206379444">
      <w:bodyDiv w:val="1"/>
      <w:marLeft w:val="0"/>
      <w:marRight w:val="0"/>
      <w:marTop w:val="0"/>
      <w:marBottom w:val="0"/>
      <w:divBdr>
        <w:top w:val="none" w:sz="0" w:space="0" w:color="auto"/>
        <w:left w:val="none" w:sz="0" w:space="0" w:color="auto"/>
        <w:bottom w:val="none" w:sz="0" w:space="0" w:color="auto"/>
        <w:right w:val="none" w:sz="0" w:space="0" w:color="auto"/>
      </w:divBdr>
    </w:div>
    <w:div w:id="238561651">
      <w:bodyDiv w:val="1"/>
      <w:marLeft w:val="0"/>
      <w:marRight w:val="0"/>
      <w:marTop w:val="0"/>
      <w:marBottom w:val="0"/>
      <w:divBdr>
        <w:top w:val="none" w:sz="0" w:space="0" w:color="auto"/>
        <w:left w:val="none" w:sz="0" w:space="0" w:color="auto"/>
        <w:bottom w:val="none" w:sz="0" w:space="0" w:color="auto"/>
        <w:right w:val="none" w:sz="0" w:space="0" w:color="auto"/>
      </w:divBdr>
    </w:div>
    <w:div w:id="303851398">
      <w:bodyDiv w:val="1"/>
      <w:marLeft w:val="0"/>
      <w:marRight w:val="0"/>
      <w:marTop w:val="0"/>
      <w:marBottom w:val="0"/>
      <w:divBdr>
        <w:top w:val="none" w:sz="0" w:space="0" w:color="auto"/>
        <w:left w:val="none" w:sz="0" w:space="0" w:color="auto"/>
        <w:bottom w:val="none" w:sz="0" w:space="0" w:color="auto"/>
        <w:right w:val="none" w:sz="0" w:space="0" w:color="auto"/>
      </w:divBdr>
    </w:div>
    <w:div w:id="453642194">
      <w:bodyDiv w:val="1"/>
      <w:marLeft w:val="0"/>
      <w:marRight w:val="0"/>
      <w:marTop w:val="0"/>
      <w:marBottom w:val="0"/>
      <w:divBdr>
        <w:top w:val="none" w:sz="0" w:space="0" w:color="auto"/>
        <w:left w:val="none" w:sz="0" w:space="0" w:color="auto"/>
        <w:bottom w:val="none" w:sz="0" w:space="0" w:color="auto"/>
        <w:right w:val="none" w:sz="0" w:space="0" w:color="auto"/>
      </w:divBdr>
    </w:div>
    <w:div w:id="580867801">
      <w:bodyDiv w:val="1"/>
      <w:marLeft w:val="0"/>
      <w:marRight w:val="0"/>
      <w:marTop w:val="0"/>
      <w:marBottom w:val="0"/>
      <w:divBdr>
        <w:top w:val="none" w:sz="0" w:space="0" w:color="auto"/>
        <w:left w:val="none" w:sz="0" w:space="0" w:color="auto"/>
        <w:bottom w:val="none" w:sz="0" w:space="0" w:color="auto"/>
        <w:right w:val="none" w:sz="0" w:space="0" w:color="auto"/>
      </w:divBdr>
    </w:div>
    <w:div w:id="907418462">
      <w:bodyDiv w:val="1"/>
      <w:marLeft w:val="0"/>
      <w:marRight w:val="0"/>
      <w:marTop w:val="0"/>
      <w:marBottom w:val="0"/>
      <w:divBdr>
        <w:top w:val="none" w:sz="0" w:space="0" w:color="auto"/>
        <w:left w:val="none" w:sz="0" w:space="0" w:color="auto"/>
        <w:bottom w:val="none" w:sz="0" w:space="0" w:color="auto"/>
        <w:right w:val="none" w:sz="0" w:space="0" w:color="auto"/>
      </w:divBdr>
    </w:div>
    <w:div w:id="917784809">
      <w:bodyDiv w:val="1"/>
      <w:marLeft w:val="0"/>
      <w:marRight w:val="0"/>
      <w:marTop w:val="0"/>
      <w:marBottom w:val="0"/>
      <w:divBdr>
        <w:top w:val="none" w:sz="0" w:space="0" w:color="auto"/>
        <w:left w:val="none" w:sz="0" w:space="0" w:color="auto"/>
        <w:bottom w:val="none" w:sz="0" w:space="0" w:color="auto"/>
        <w:right w:val="none" w:sz="0" w:space="0" w:color="auto"/>
      </w:divBdr>
    </w:div>
    <w:div w:id="933124855">
      <w:bodyDiv w:val="1"/>
      <w:marLeft w:val="0"/>
      <w:marRight w:val="0"/>
      <w:marTop w:val="0"/>
      <w:marBottom w:val="0"/>
      <w:divBdr>
        <w:top w:val="none" w:sz="0" w:space="0" w:color="auto"/>
        <w:left w:val="none" w:sz="0" w:space="0" w:color="auto"/>
        <w:bottom w:val="none" w:sz="0" w:space="0" w:color="auto"/>
        <w:right w:val="none" w:sz="0" w:space="0" w:color="auto"/>
      </w:divBdr>
    </w:div>
    <w:div w:id="1024943575">
      <w:bodyDiv w:val="1"/>
      <w:marLeft w:val="0"/>
      <w:marRight w:val="0"/>
      <w:marTop w:val="0"/>
      <w:marBottom w:val="0"/>
      <w:divBdr>
        <w:top w:val="none" w:sz="0" w:space="0" w:color="auto"/>
        <w:left w:val="none" w:sz="0" w:space="0" w:color="auto"/>
        <w:bottom w:val="none" w:sz="0" w:space="0" w:color="auto"/>
        <w:right w:val="none" w:sz="0" w:space="0" w:color="auto"/>
      </w:divBdr>
    </w:div>
    <w:div w:id="1207765235">
      <w:bodyDiv w:val="1"/>
      <w:marLeft w:val="0"/>
      <w:marRight w:val="0"/>
      <w:marTop w:val="0"/>
      <w:marBottom w:val="0"/>
      <w:divBdr>
        <w:top w:val="none" w:sz="0" w:space="0" w:color="auto"/>
        <w:left w:val="none" w:sz="0" w:space="0" w:color="auto"/>
        <w:bottom w:val="none" w:sz="0" w:space="0" w:color="auto"/>
        <w:right w:val="none" w:sz="0" w:space="0" w:color="auto"/>
      </w:divBdr>
    </w:div>
    <w:div w:id="1244796274">
      <w:bodyDiv w:val="1"/>
      <w:marLeft w:val="0"/>
      <w:marRight w:val="0"/>
      <w:marTop w:val="0"/>
      <w:marBottom w:val="0"/>
      <w:divBdr>
        <w:top w:val="none" w:sz="0" w:space="0" w:color="auto"/>
        <w:left w:val="none" w:sz="0" w:space="0" w:color="auto"/>
        <w:bottom w:val="none" w:sz="0" w:space="0" w:color="auto"/>
        <w:right w:val="none" w:sz="0" w:space="0" w:color="auto"/>
      </w:divBdr>
    </w:div>
    <w:div w:id="1306740201">
      <w:bodyDiv w:val="1"/>
      <w:marLeft w:val="0"/>
      <w:marRight w:val="0"/>
      <w:marTop w:val="0"/>
      <w:marBottom w:val="0"/>
      <w:divBdr>
        <w:top w:val="none" w:sz="0" w:space="0" w:color="auto"/>
        <w:left w:val="none" w:sz="0" w:space="0" w:color="auto"/>
        <w:bottom w:val="none" w:sz="0" w:space="0" w:color="auto"/>
        <w:right w:val="none" w:sz="0" w:space="0" w:color="auto"/>
      </w:divBdr>
    </w:div>
    <w:div w:id="1417747902">
      <w:bodyDiv w:val="1"/>
      <w:marLeft w:val="0"/>
      <w:marRight w:val="0"/>
      <w:marTop w:val="0"/>
      <w:marBottom w:val="0"/>
      <w:divBdr>
        <w:top w:val="none" w:sz="0" w:space="0" w:color="auto"/>
        <w:left w:val="none" w:sz="0" w:space="0" w:color="auto"/>
        <w:bottom w:val="none" w:sz="0" w:space="0" w:color="auto"/>
        <w:right w:val="none" w:sz="0" w:space="0" w:color="auto"/>
      </w:divBdr>
    </w:div>
    <w:div w:id="1491366465">
      <w:bodyDiv w:val="1"/>
      <w:marLeft w:val="0"/>
      <w:marRight w:val="0"/>
      <w:marTop w:val="0"/>
      <w:marBottom w:val="0"/>
      <w:divBdr>
        <w:top w:val="none" w:sz="0" w:space="0" w:color="auto"/>
        <w:left w:val="none" w:sz="0" w:space="0" w:color="auto"/>
        <w:bottom w:val="none" w:sz="0" w:space="0" w:color="auto"/>
        <w:right w:val="none" w:sz="0" w:space="0" w:color="auto"/>
      </w:divBdr>
    </w:div>
    <w:div w:id="1540898751">
      <w:bodyDiv w:val="1"/>
      <w:marLeft w:val="0"/>
      <w:marRight w:val="0"/>
      <w:marTop w:val="0"/>
      <w:marBottom w:val="0"/>
      <w:divBdr>
        <w:top w:val="none" w:sz="0" w:space="0" w:color="auto"/>
        <w:left w:val="none" w:sz="0" w:space="0" w:color="auto"/>
        <w:bottom w:val="none" w:sz="0" w:space="0" w:color="auto"/>
        <w:right w:val="none" w:sz="0" w:space="0" w:color="auto"/>
      </w:divBdr>
    </w:div>
    <w:div w:id="1552957352">
      <w:bodyDiv w:val="1"/>
      <w:marLeft w:val="0"/>
      <w:marRight w:val="0"/>
      <w:marTop w:val="0"/>
      <w:marBottom w:val="0"/>
      <w:divBdr>
        <w:top w:val="none" w:sz="0" w:space="0" w:color="auto"/>
        <w:left w:val="none" w:sz="0" w:space="0" w:color="auto"/>
        <w:bottom w:val="none" w:sz="0" w:space="0" w:color="auto"/>
        <w:right w:val="none" w:sz="0" w:space="0" w:color="auto"/>
      </w:divBdr>
    </w:div>
    <w:div w:id="1668703714">
      <w:bodyDiv w:val="1"/>
      <w:marLeft w:val="0"/>
      <w:marRight w:val="0"/>
      <w:marTop w:val="0"/>
      <w:marBottom w:val="0"/>
      <w:divBdr>
        <w:top w:val="none" w:sz="0" w:space="0" w:color="auto"/>
        <w:left w:val="none" w:sz="0" w:space="0" w:color="auto"/>
        <w:bottom w:val="none" w:sz="0" w:space="0" w:color="auto"/>
        <w:right w:val="none" w:sz="0" w:space="0" w:color="auto"/>
      </w:divBdr>
    </w:div>
    <w:div w:id="1691684676">
      <w:bodyDiv w:val="1"/>
      <w:marLeft w:val="0"/>
      <w:marRight w:val="0"/>
      <w:marTop w:val="0"/>
      <w:marBottom w:val="0"/>
      <w:divBdr>
        <w:top w:val="none" w:sz="0" w:space="0" w:color="auto"/>
        <w:left w:val="none" w:sz="0" w:space="0" w:color="auto"/>
        <w:bottom w:val="none" w:sz="0" w:space="0" w:color="auto"/>
        <w:right w:val="none" w:sz="0" w:space="0" w:color="auto"/>
      </w:divBdr>
    </w:div>
    <w:div w:id="1722247984">
      <w:bodyDiv w:val="1"/>
      <w:marLeft w:val="0"/>
      <w:marRight w:val="0"/>
      <w:marTop w:val="0"/>
      <w:marBottom w:val="0"/>
      <w:divBdr>
        <w:top w:val="none" w:sz="0" w:space="0" w:color="auto"/>
        <w:left w:val="none" w:sz="0" w:space="0" w:color="auto"/>
        <w:bottom w:val="none" w:sz="0" w:space="0" w:color="auto"/>
        <w:right w:val="none" w:sz="0" w:space="0" w:color="auto"/>
      </w:divBdr>
    </w:div>
    <w:div w:id="1813332769">
      <w:bodyDiv w:val="1"/>
      <w:marLeft w:val="0"/>
      <w:marRight w:val="0"/>
      <w:marTop w:val="0"/>
      <w:marBottom w:val="0"/>
      <w:divBdr>
        <w:top w:val="none" w:sz="0" w:space="0" w:color="auto"/>
        <w:left w:val="none" w:sz="0" w:space="0" w:color="auto"/>
        <w:bottom w:val="none" w:sz="0" w:space="0" w:color="auto"/>
        <w:right w:val="none" w:sz="0" w:space="0" w:color="auto"/>
      </w:divBdr>
    </w:div>
    <w:div w:id="1830366073">
      <w:bodyDiv w:val="1"/>
      <w:marLeft w:val="0"/>
      <w:marRight w:val="0"/>
      <w:marTop w:val="0"/>
      <w:marBottom w:val="0"/>
      <w:divBdr>
        <w:top w:val="none" w:sz="0" w:space="0" w:color="auto"/>
        <w:left w:val="none" w:sz="0" w:space="0" w:color="auto"/>
        <w:bottom w:val="none" w:sz="0" w:space="0" w:color="auto"/>
        <w:right w:val="none" w:sz="0" w:space="0" w:color="auto"/>
      </w:divBdr>
    </w:div>
    <w:div w:id="19620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sv.org/news-press/cue-cosv/" TargetMode="External"/><Relationship Id="rId18" Type="http://schemas.openxmlformats.org/officeDocument/2006/relationships/hyperlink" Target="http://www.aldnk.me/" TargetMode="External"/><Relationship Id="rId3" Type="http://schemas.openxmlformats.org/officeDocument/2006/relationships/styles" Target="styles.xml"/><Relationship Id="rId21" Type="http://schemas.openxmlformats.org/officeDocument/2006/relationships/hyperlink" Target="https://www.linkedin.com/company/ldamontenegro/" TargetMode="External"/><Relationship Id="rId7" Type="http://schemas.openxmlformats.org/officeDocument/2006/relationships/endnotes" Target="endnotes.xml"/><Relationship Id="rId12" Type="http://schemas.openxmlformats.org/officeDocument/2006/relationships/hyperlink" Target="https://www.instagram.com/mreza_za_ruralni_razvoj_cg/" TargetMode="External"/><Relationship Id="rId17" Type="http://schemas.openxmlformats.org/officeDocument/2006/relationships/hyperlink" Target="https://www.instagram.com/cosv_ng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COSVngo" TargetMode="External"/><Relationship Id="rId20" Type="http://schemas.openxmlformats.org/officeDocument/2006/relationships/hyperlink" Target="https://www.instagram.com/aldcg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Mre%C5%BEa-za-ruralni-razvoj-Crne-Gore-100083197608790/?locale=sr_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cosv-coordinamento-delle-organizzazioni-per-il-servizio-volontario/" TargetMode="External"/><Relationship Id="rId23" Type="http://schemas.openxmlformats.org/officeDocument/2006/relationships/footer" Target="footer1.xml"/><Relationship Id="rId10" Type="http://schemas.openxmlformats.org/officeDocument/2006/relationships/hyperlink" Target="https://agrokultura.me/" TargetMode="External"/><Relationship Id="rId19" Type="http://schemas.openxmlformats.org/officeDocument/2006/relationships/hyperlink" Target="https://www.facebook.com/LDAMN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ocial2square.com/opportuniti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D603-A305-4037-860B-F8903B67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8295</Words>
  <Characters>47283</Characters>
  <Application>Microsoft Office Word</Application>
  <DocSecurity>0</DocSecurity>
  <Lines>394</Lines>
  <Paragraphs>110</Paragraphs>
  <ScaleCrop>false</ScaleCrop>
  <Company/>
  <LinksUpToDate>false</LinksUpToDate>
  <CharactersWithSpaces>55468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 for grant applicant open 20.03.2024.</dc:title>
  <dc:creator>Suzana Stijovic</dc:creator>
  <cp:lastModifiedBy>Suzana Stijovic</cp:lastModifiedBy>
  <cp:revision>410</cp:revision>
  <dcterms:created xsi:type="dcterms:W3CDTF">2026-03-05T20:01:00Z</dcterms:created>
  <dcterms:modified xsi:type="dcterms:W3CDTF">2026-04-24T14:23:00Z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LastSaved">
    <vt:filetime>2024-12-02T00:00:00Z</vt:filetime>
  </property>
  <property fmtid="{D5CDD505-2E9C-101B-9397-08002B2CF9AE}" pid="4" name="Producer">
    <vt:lpwstr>Microsoft: Print To PDF</vt:lpwstr>
  </property>
</Properties>
</file>